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67DB" w14:textId="0B791068" w:rsidR="00E15C75" w:rsidRDefault="00E15C75"/>
    <w:p w14:paraId="3E772313" w14:textId="77777777" w:rsidR="00E15C75" w:rsidRDefault="00E15C75"/>
    <w:tbl>
      <w:tblPr>
        <w:tblpPr w:leftFromText="141" w:rightFromText="141" w:vertAnchor="page" w:horzAnchor="margin" w:tblpXSpec="center" w:tblpY="1239"/>
        <w:tblW w:w="10260" w:type="dxa"/>
        <w:tblLayout w:type="fixed"/>
        <w:tblCellMar>
          <w:left w:w="0" w:type="dxa"/>
          <w:right w:w="0" w:type="dxa"/>
        </w:tblCellMar>
        <w:tblLook w:val="01E0" w:firstRow="1" w:lastRow="1" w:firstColumn="1" w:lastColumn="1" w:noHBand="0" w:noVBand="0"/>
      </w:tblPr>
      <w:tblGrid>
        <w:gridCol w:w="5724"/>
        <w:gridCol w:w="4536"/>
      </w:tblGrid>
      <w:tr w:rsidR="00C26104" w:rsidRPr="004C1E0A" w14:paraId="41B164DD" w14:textId="77777777">
        <w:tc>
          <w:tcPr>
            <w:tcW w:w="5724" w:type="dxa"/>
          </w:tcPr>
          <w:p w14:paraId="2D315295" w14:textId="77777777" w:rsidR="00C26104" w:rsidRPr="004C1E0A" w:rsidRDefault="00C26104" w:rsidP="00C26104">
            <w:pPr>
              <w:rPr>
                <w:rFonts w:ascii="Century Gothic" w:hAnsi="Century Gothic"/>
                <w:sz w:val="20"/>
                <w:highlight w:val="yellow"/>
              </w:rPr>
            </w:pPr>
          </w:p>
        </w:tc>
        <w:tc>
          <w:tcPr>
            <w:tcW w:w="4536" w:type="dxa"/>
          </w:tcPr>
          <w:p w14:paraId="5839EFCD" w14:textId="77777777" w:rsidR="00C26104" w:rsidRPr="004C1E0A" w:rsidRDefault="00C26104" w:rsidP="00C26104">
            <w:pPr>
              <w:rPr>
                <w:rFonts w:ascii="Century Gothic" w:hAnsi="Century Gothic"/>
                <w:sz w:val="20"/>
                <w:highlight w:val="yellow"/>
              </w:rPr>
            </w:pPr>
          </w:p>
        </w:tc>
      </w:tr>
    </w:tbl>
    <w:p w14:paraId="4D774083" w14:textId="77777777" w:rsidR="00E25852" w:rsidRPr="004C1E0A" w:rsidRDefault="00A96EDE" w:rsidP="00F66CF7">
      <w:pPr>
        <w:pStyle w:val="Titel"/>
        <w:spacing w:line="276" w:lineRule="auto"/>
        <w:jc w:val="both"/>
        <w:rPr>
          <w:rFonts w:ascii="Century Gothic" w:hAnsi="Century Gothic" w:cs="Arial"/>
          <w:b w:val="0"/>
          <w:color w:val="FF0000"/>
          <w:sz w:val="20"/>
          <w:szCs w:val="20"/>
        </w:rPr>
      </w:pPr>
      <w:r w:rsidRPr="004C1E0A">
        <w:rPr>
          <w:rFonts w:ascii="Century Gothic" w:hAnsi="Century Gothic" w:cs="Arial"/>
          <w:color w:val="000000"/>
          <w:sz w:val="20"/>
          <w:szCs w:val="20"/>
        </w:rPr>
        <w:t>Accountants</w:t>
      </w:r>
      <w:r w:rsidR="00E25852" w:rsidRPr="004C1E0A">
        <w:rPr>
          <w:rFonts w:ascii="Century Gothic" w:hAnsi="Century Gothic" w:cs="Arial"/>
          <w:color w:val="000000"/>
          <w:sz w:val="20"/>
          <w:szCs w:val="20"/>
        </w:rPr>
        <w:t>protocol EFRO 2014-2020</w:t>
      </w:r>
    </w:p>
    <w:p w14:paraId="72F2AD57" w14:textId="77777777" w:rsidR="00E25852" w:rsidRPr="004C1E0A" w:rsidRDefault="00E25852" w:rsidP="00F66CF7">
      <w:pPr>
        <w:pStyle w:val="Normaalweb"/>
        <w:spacing w:line="276" w:lineRule="auto"/>
        <w:jc w:val="both"/>
        <w:rPr>
          <w:rFonts w:ascii="Century Gothic" w:hAnsi="Century Gothic"/>
          <w:color w:val="000000"/>
          <w:sz w:val="20"/>
          <w:szCs w:val="20"/>
        </w:rPr>
      </w:pPr>
    </w:p>
    <w:p w14:paraId="6A5684CA" w14:textId="3B20A4CE" w:rsidR="0055093E" w:rsidRDefault="00064ECA" w:rsidP="004C1E0A">
      <w:pPr>
        <w:pStyle w:val="Normaalweb"/>
        <w:spacing w:line="276" w:lineRule="auto"/>
        <w:jc w:val="both"/>
        <w:rPr>
          <w:rFonts w:ascii="Century Gothic" w:hAnsi="Century Gothic"/>
          <w:color w:val="000000"/>
          <w:sz w:val="20"/>
          <w:szCs w:val="20"/>
        </w:rPr>
      </w:pPr>
      <w:r w:rsidRPr="004C1E0A">
        <w:rPr>
          <w:rFonts w:ascii="Century Gothic" w:hAnsi="Century Gothic"/>
          <w:color w:val="000000"/>
          <w:sz w:val="20"/>
          <w:szCs w:val="20"/>
        </w:rPr>
        <w:t>Accountants</w:t>
      </w:r>
      <w:r w:rsidR="00E25852" w:rsidRPr="004C1E0A">
        <w:rPr>
          <w:rFonts w:ascii="Century Gothic" w:hAnsi="Century Gothic"/>
          <w:color w:val="000000"/>
          <w:sz w:val="20"/>
          <w:szCs w:val="20"/>
        </w:rPr>
        <w:t xml:space="preserve">protocol voor de accountant van de begunstigde voor </w:t>
      </w:r>
      <w:r w:rsidR="00F94B79" w:rsidRPr="004C1E0A">
        <w:rPr>
          <w:rFonts w:ascii="Century Gothic" w:hAnsi="Century Gothic"/>
          <w:color w:val="000000"/>
          <w:sz w:val="20"/>
          <w:szCs w:val="20"/>
        </w:rPr>
        <w:t>het onderzoek naar</w:t>
      </w:r>
      <w:r w:rsidR="00E25852" w:rsidRPr="004C1E0A">
        <w:rPr>
          <w:rFonts w:ascii="Century Gothic" w:hAnsi="Century Gothic"/>
          <w:color w:val="000000"/>
          <w:sz w:val="20"/>
          <w:szCs w:val="20"/>
        </w:rPr>
        <w:t xml:space="preserve"> het financiële verslag </w:t>
      </w:r>
      <w:r w:rsidR="004916CE" w:rsidRPr="004C1E0A">
        <w:rPr>
          <w:rFonts w:ascii="Century Gothic" w:hAnsi="Century Gothic"/>
          <w:color w:val="000000"/>
          <w:sz w:val="20"/>
          <w:szCs w:val="20"/>
        </w:rPr>
        <w:t>in</w:t>
      </w:r>
      <w:r w:rsidR="00E25852" w:rsidRPr="004C1E0A">
        <w:rPr>
          <w:rFonts w:ascii="Century Gothic" w:hAnsi="Century Gothic"/>
          <w:color w:val="000000"/>
          <w:sz w:val="20"/>
          <w:szCs w:val="20"/>
        </w:rPr>
        <w:t xml:space="preserve"> de eindrapportage voor </w:t>
      </w:r>
      <w:r w:rsidR="004916CE" w:rsidRPr="004C1E0A">
        <w:rPr>
          <w:rFonts w:ascii="Century Gothic" w:hAnsi="Century Gothic"/>
          <w:color w:val="000000"/>
          <w:sz w:val="20"/>
          <w:szCs w:val="20"/>
        </w:rPr>
        <w:t>de subsidie</w:t>
      </w:r>
      <w:r w:rsidR="00E25852" w:rsidRPr="004C1E0A">
        <w:rPr>
          <w:rFonts w:ascii="Century Gothic" w:hAnsi="Century Gothic"/>
          <w:color w:val="000000"/>
          <w:sz w:val="20"/>
          <w:szCs w:val="20"/>
        </w:rPr>
        <w:t xml:space="preserve">vaststelling uit het Europees Fonds voor Regionale Ontwikkeling. </w:t>
      </w:r>
    </w:p>
    <w:p w14:paraId="6E5F5870" w14:textId="77777777" w:rsidR="004C1E0A" w:rsidRPr="004C1E0A" w:rsidRDefault="004C1E0A" w:rsidP="004C1E0A">
      <w:pPr>
        <w:pStyle w:val="Normaalweb"/>
        <w:spacing w:line="276" w:lineRule="auto"/>
        <w:jc w:val="both"/>
        <w:rPr>
          <w:rFonts w:ascii="Century Gothic" w:hAnsi="Century Gothic"/>
          <w:color w:val="000000"/>
          <w:sz w:val="20"/>
          <w:szCs w:val="20"/>
        </w:rPr>
      </w:pPr>
    </w:p>
    <w:p w14:paraId="6EFDAE5E" w14:textId="4FC0A2C3" w:rsidR="00E25852" w:rsidRPr="004C1E0A" w:rsidRDefault="00DC6A83" w:rsidP="00E80B28">
      <w:pPr>
        <w:spacing w:after="200" w:line="276" w:lineRule="auto"/>
        <w:jc w:val="both"/>
        <w:rPr>
          <w:rFonts w:ascii="Century Gothic" w:hAnsi="Century Gothic" w:cs="Arial"/>
          <w:color w:val="000000"/>
          <w:sz w:val="20"/>
        </w:rPr>
      </w:pPr>
      <w:r w:rsidRPr="004C1E0A">
        <w:rPr>
          <w:rFonts w:ascii="Century Gothic" w:hAnsi="Century Gothic" w:cs="Arial"/>
          <w:color w:val="000000"/>
          <w:sz w:val="20"/>
        </w:rPr>
        <w:t xml:space="preserve">Versie </w:t>
      </w:r>
      <w:r w:rsidR="00C95AC1">
        <w:rPr>
          <w:rFonts w:ascii="Century Gothic" w:hAnsi="Century Gothic" w:cs="Arial"/>
          <w:color w:val="000000"/>
          <w:sz w:val="20"/>
        </w:rPr>
        <w:t>1 oktober 2019</w:t>
      </w:r>
      <w:r w:rsidR="00C75871">
        <w:rPr>
          <w:rFonts w:ascii="Century Gothic" w:hAnsi="Century Gothic" w:cs="Arial"/>
          <w:color w:val="000000"/>
          <w:sz w:val="20"/>
        </w:rPr>
        <w:t xml:space="preserve"> </w:t>
      </w:r>
    </w:p>
    <w:p w14:paraId="268501BB" w14:textId="7E5FC8C1" w:rsidR="00A553A5" w:rsidRPr="004C1E0A" w:rsidRDefault="00A553A5" w:rsidP="00E80B28">
      <w:pPr>
        <w:spacing w:after="200" w:line="276" w:lineRule="auto"/>
        <w:jc w:val="both"/>
        <w:rPr>
          <w:rFonts w:ascii="Century Gothic" w:hAnsi="Century Gothic" w:cs="Arial"/>
          <w:color w:val="000000"/>
          <w:sz w:val="20"/>
        </w:rPr>
      </w:pPr>
      <w:r w:rsidRPr="004C1E0A">
        <w:rPr>
          <w:rFonts w:ascii="Century Gothic" w:hAnsi="Century Gothic" w:cs="Arial"/>
          <w:color w:val="000000"/>
          <w:sz w:val="20"/>
        </w:rPr>
        <w:t xml:space="preserve">Ingangsdatum per </w:t>
      </w:r>
      <w:r w:rsidR="00C75871">
        <w:rPr>
          <w:rFonts w:ascii="Century Gothic" w:hAnsi="Century Gothic" w:cs="Arial"/>
          <w:color w:val="000000"/>
          <w:sz w:val="20"/>
        </w:rPr>
        <w:t>1</w:t>
      </w:r>
      <w:r w:rsidR="00C95AC1">
        <w:rPr>
          <w:rFonts w:ascii="Century Gothic" w:hAnsi="Century Gothic" w:cs="Arial"/>
          <w:color w:val="000000"/>
          <w:sz w:val="20"/>
        </w:rPr>
        <w:t>5</w:t>
      </w:r>
      <w:r w:rsidR="00C75871">
        <w:rPr>
          <w:rFonts w:ascii="Century Gothic" w:hAnsi="Century Gothic" w:cs="Arial"/>
          <w:color w:val="000000"/>
          <w:sz w:val="20"/>
        </w:rPr>
        <w:t xml:space="preserve"> </w:t>
      </w:r>
      <w:r w:rsidR="0038442B">
        <w:rPr>
          <w:rFonts w:ascii="Century Gothic" w:hAnsi="Century Gothic" w:cs="Arial"/>
          <w:color w:val="000000"/>
          <w:sz w:val="20"/>
        </w:rPr>
        <w:t>oktober 2019</w:t>
      </w:r>
    </w:p>
    <w:p w14:paraId="15173FEA" w14:textId="77777777" w:rsidR="00E25852" w:rsidRPr="004C1E0A" w:rsidRDefault="00E25852" w:rsidP="00E80B28">
      <w:pPr>
        <w:spacing w:after="200" w:line="276" w:lineRule="auto"/>
        <w:jc w:val="both"/>
        <w:rPr>
          <w:rFonts w:ascii="Century Gothic" w:hAnsi="Century Gothic" w:cs="Arial"/>
          <w:color w:val="000000"/>
          <w:sz w:val="20"/>
        </w:rPr>
      </w:pPr>
    </w:p>
    <w:p w14:paraId="37FBBFE9" w14:textId="77777777" w:rsidR="00E25852" w:rsidRPr="004C1E0A" w:rsidRDefault="00E25852" w:rsidP="006A4053">
      <w:pPr>
        <w:spacing w:after="200" w:line="276" w:lineRule="auto"/>
        <w:jc w:val="both"/>
        <w:rPr>
          <w:rFonts w:ascii="Century Gothic" w:hAnsi="Century Gothic" w:cs="Arial"/>
          <w:color w:val="000000"/>
          <w:sz w:val="20"/>
        </w:rPr>
      </w:pPr>
    </w:p>
    <w:p w14:paraId="4FFE278F" w14:textId="77777777" w:rsidR="00E25852" w:rsidRPr="004C1E0A" w:rsidRDefault="00DD7062" w:rsidP="00F66CF7">
      <w:pPr>
        <w:pStyle w:val="Normaalweb"/>
        <w:spacing w:line="276" w:lineRule="auto"/>
        <w:jc w:val="both"/>
        <w:rPr>
          <w:rFonts w:ascii="Century Gothic" w:hAnsi="Century Gothic"/>
          <w:color w:val="000000"/>
          <w:sz w:val="20"/>
          <w:szCs w:val="20"/>
        </w:rPr>
      </w:pPr>
      <w:r w:rsidRPr="004C1E0A">
        <w:rPr>
          <w:rFonts w:ascii="Century Gothic" w:hAnsi="Century Gothic"/>
          <w:noProof/>
          <w:sz w:val="20"/>
          <w:szCs w:val="20"/>
        </w:rPr>
        <w:drawing>
          <wp:anchor distT="0" distB="0" distL="114300" distR="114300" simplePos="0" relativeHeight="251654144" behindDoc="0" locked="0" layoutInCell="1" allowOverlap="1" wp14:anchorId="38D50336" wp14:editId="5EE90322">
            <wp:simplePos x="0" y="0"/>
            <wp:positionH relativeFrom="column">
              <wp:posOffset>2893060</wp:posOffset>
            </wp:positionH>
            <wp:positionV relativeFrom="paragraph">
              <wp:posOffset>114935</wp:posOffset>
            </wp:positionV>
            <wp:extent cx="2442845" cy="1179830"/>
            <wp:effectExtent l="0" t="0" r="0" b="0"/>
            <wp:wrapSquare wrapText="bothSides"/>
            <wp:docPr id="5"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2845" cy="1179830"/>
                    </a:xfrm>
                    <a:prstGeom prst="rect">
                      <a:avLst/>
                    </a:prstGeom>
                    <a:noFill/>
                    <a:ln>
                      <a:noFill/>
                    </a:ln>
                  </pic:spPr>
                </pic:pic>
              </a:graphicData>
            </a:graphic>
          </wp:anchor>
        </w:drawing>
      </w:r>
      <w:r w:rsidRPr="004C1E0A">
        <w:rPr>
          <w:rFonts w:ascii="Century Gothic" w:hAnsi="Century Gothic"/>
          <w:noProof/>
          <w:color w:val="000000"/>
          <w:sz w:val="20"/>
          <w:szCs w:val="20"/>
        </w:rPr>
        <w:drawing>
          <wp:inline distT="0" distB="0" distL="0" distR="0" wp14:anchorId="2C2A2B5C" wp14:editId="68CE337F">
            <wp:extent cx="1598295" cy="993775"/>
            <wp:effectExtent l="0" t="0" r="0" b="0"/>
            <wp:docPr id="1" name="Afbeelding 8" descr="http://www.snn.eu/images/snn-logo.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http://www.snn.eu/images/snn-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8295" cy="993775"/>
                    </a:xfrm>
                    <a:prstGeom prst="rect">
                      <a:avLst/>
                    </a:prstGeom>
                    <a:noFill/>
                    <a:ln>
                      <a:noFill/>
                    </a:ln>
                  </pic:spPr>
                </pic:pic>
              </a:graphicData>
            </a:graphic>
          </wp:inline>
        </w:drawing>
      </w:r>
    </w:p>
    <w:p w14:paraId="64407196" w14:textId="706AF3EF" w:rsidR="00E25852" w:rsidRPr="004C1E0A" w:rsidRDefault="00DD7062" w:rsidP="00F66CF7">
      <w:pPr>
        <w:pStyle w:val="Normaalweb"/>
        <w:spacing w:line="276" w:lineRule="auto"/>
        <w:jc w:val="both"/>
        <w:rPr>
          <w:rFonts w:ascii="Century Gothic" w:hAnsi="Century Gothic"/>
          <w:color w:val="000000"/>
          <w:sz w:val="20"/>
          <w:szCs w:val="20"/>
        </w:rPr>
      </w:pPr>
      <w:r w:rsidRPr="004C1E0A">
        <w:rPr>
          <w:rFonts w:ascii="Century Gothic" w:hAnsi="Century Gothic"/>
          <w:noProof/>
          <w:sz w:val="20"/>
          <w:szCs w:val="20"/>
        </w:rPr>
        <w:drawing>
          <wp:anchor distT="0" distB="0" distL="114300" distR="114300" simplePos="0" relativeHeight="251658240" behindDoc="0" locked="0" layoutInCell="1" allowOverlap="1" wp14:anchorId="499A8F7D" wp14:editId="41EA6DCF">
            <wp:simplePos x="0" y="0"/>
            <wp:positionH relativeFrom="column">
              <wp:posOffset>-635</wp:posOffset>
            </wp:positionH>
            <wp:positionV relativeFrom="paragraph">
              <wp:posOffset>215265</wp:posOffset>
            </wp:positionV>
            <wp:extent cx="2346960" cy="1017905"/>
            <wp:effectExtent l="0" t="0" r="0" b="0"/>
            <wp:wrapSquare wrapText="bothSides"/>
            <wp:docPr id="3" name="Afbeelding 11" descr="http://www.op-zuid.nl/images/stories/Logos_voorschriften/logo-op-zu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http://www.op-zuid.nl/images/stories/Logos_voorschriften/logo-op-zu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6960" cy="1017905"/>
                    </a:xfrm>
                    <a:prstGeom prst="rect">
                      <a:avLst/>
                    </a:prstGeom>
                    <a:noFill/>
                    <a:ln>
                      <a:noFill/>
                    </a:ln>
                  </pic:spPr>
                </pic:pic>
              </a:graphicData>
            </a:graphic>
          </wp:anchor>
        </w:drawing>
      </w:r>
    </w:p>
    <w:p w14:paraId="17528320" w14:textId="1AC33477" w:rsidR="00E25852" w:rsidRPr="004C1E0A" w:rsidRDefault="00E25852" w:rsidP="00F66CF7">
      <w:pPr>
        <w:pStyle w:val="Normaalweb"/>
        <w:spacing w:line="276" w:lineRule="auto"/>
        <w:jc w:val="both"/>
        <w:rPr>
          <w:rFonts w:ascii="Century Gothic" w:hAnsi="Century Gothic"/>
          <w:color w:val="000000"/>
          <w:sz w:val="20"/>
          <w:szCs w:val="20"/>
        </w:rPr>
      </w:pPr>
    </w:p>
    <w:p w14:paraId="537D3139" w14:textId="642FB711" w:rsidR="00E25852" w:rsidRPr="004C1E0A" w:rsidRDefault="00E25852" w:rsidP="00F66CF7">
      <w:pPr>
        <w:pStyle w:val="Normaalweb"/>
        <w:spacing w:line="276" w:lineRule="auto"/>
        <w:jc w:val="both"/>
        <w:rPr>
          <w:rFonts w:ascii="Century Gothic" w:hAnsi="Century Gothic"/>
          <w:color w:val="000000"/>
          <w:sz w:val="20"/>
          <w:szCs w:val="20"/>
        </w:rPr>
      </w:pPr>
    </w:p>
    <w:p w14:paraId="04D6464E" w14:textId="158EF09A" w:rsidR="00E25852" w:rsidRPr="004C1E0A" w:rsidRDefault="0083638E" w:rsidP="00F66CF7">
      <w:pPr>
        <w:pStyle w:val="Normaalweb"/>
        <w:spacing w:line="276" w:lineRule="auto"/>
        <w:jc w:val="both"/>
        <w:rPr>
          <w:rFonts w:ascii="Century Gothic" w:hAnsi="Century Gothic"/>
          <w:color w:val="000000"/>
          <w:sz w:val="20"/>
          <w:szCs w:val="20"/>
        </w:rPr>
      </w:pPr>
      <w:r w:rsidRPr="004C1E0A">
        <w:rPr>
          <w:rFonts w:ascii="Century Gothic" w:hAnsi="Century Gothic"/>
          <w:noProof/>
          <w:sz w:val="20"/>
          <w:szCs w:val="20"/>
        </w:rPr>
        <w:drawing>
          <wp:anchor distT="0" distB="0" distL="114300" distR="114300" simplePos="0" relativeHeight="251657216" behindDoc="0" locked="0" layoutInCell="1" allowOverlap="1" wp14:anchorId="3D7826F7" wp14:editId="301800D5">
            <wp:simplePos x="0" y="0"/>
            <wp:positionH relativeFrom="column">
              <wp:posOffset>3028315</wp:posOffset>
            </wp:positionH>
            <wp:positionV relativeFrom="paragraph">
              <wp:posOffset>5715</wp:posOffset>
            </wp:positionV>
            <wp:extent cx="2073910" cy="1065530"/>
            <wp:effectExtent l="0" t="0" r="2540" b="1270"/>
            <wp:wrapSquare wrapText="bothSides"/>
            <wp:docPr id="4" name="Afbeelding 10" descr="http://www.kansenvoorwest.nl/images/stories/logo-kleur-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ttp://www.kansenvoorwest.nl/images/stories/logo-kleur-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3910" cy="1065530"/>
                    </a:xfrm>
                    <a:prstGeom prst="rect">
                      <a:avLst/>
                    </a:prstGeom>
                    <a:noFill/>
                    <a:ln>
                      <a:noFill/>
                    </a:ln>
                  </pic:spPr>
                </pic:pic>
              </a:graphicData>
            </a:graphic>
          </wp:anchor>
        </w:drawing>
      </w:r>
    </w:p>
    <w:p w14:paraId="2B53D5B6" w14:textId="0039BAFF" w:rsidR="00E25852" w:rsidRPr="004C1E0A" w:rsidRDefault="00E25852" w:rsidP="00F66CF7">
      <w:pPr>
        <w:pStyle w:val="Normaalweb"/>
        <w:spacing w:line="276" w:lineRule="auto"/>
        <w:jc w:val="both"/>
        <w:rPr>
          <w:rFonts w:ascii="Century Gothic" w:hAnsi="Century Gothic"/>
          <w:color w:val="000000"/>
          <w:sz w:val="20"/>
          <w:szCs w:val="20"/>
        </w:rPr>
      </w:pPr>
    </w:p>
    <w:p w14:paraId="4A3A6382" w14:textId="77777777" w:rsidR="00E25852" w:rsidRPr="004C1E0A" w:rsidRDefault="00E25852" w:rsidP="00E80B28">
      <w:pPr>
        <w:spacing w:after="200" w:line="276" w:lineRule="auto"/>
        <w:jc w:val="both"/>
        <w:rPr>
          <w:rFonts w:ascii="Century Gothic" w:hAnsi="Century Gothic" w:cs="Arial"/>
          <w:color w:val="000000"/>
          <w:sz w:val="20"/>
        </w:rPr>
      </w:pPr>
    </w:p>
    <w:p w14:paraId="3D085B80" w14:textId="77777777" w:rsidR="00E25852" w:rsidRPr="004C1E0A" w:rsidRDefault="00E25852" w:rsidP="00E80B28">
      <w:pPr>
        <w:spacing w:after="200" w:line="276" w:lineRule="auto"/>
        <w:jc w:val="both"/>
        <w:rPr>
          <w:rFonts w:ascii="Century Gothic" w:hAnsi="Century Gothic" w:cs="Arial"/>
          <w:color w:val="000000"/>
          <w:sz w:val="20"/>
        </w:rPr>
      </w:pPr>
    </w:p>
    <w:p w14:paraId="04AB1F36" w14:textId="77777777" w:rsidR="00E25852" w:rsidRPr="004C1E0A" w:rsidRDefault="00E25852" w:rsidP="00E80B28">
      <w:pPr>
        <w:spacing w:after="200" w:line="276" w:lineRule="auto"/>
        <w:jc w:val="both"/>
        <w:rPr>
          <w:rFonts w:ascii="Century Gothic" w:hAnsi="Century Gothic" w:cs="Arial"/>
          <w:color w:val="000000"/>
          <w:sz w:val="20"/>
        </w:rPr>
      </w:pPr>
    </w:p>
    <w:p w14:paraId="33D908B3" w14:textId="77777777" w:rsidR="00E25852" w:rsidRPr="004C1E0A" w:rsidRDefault="00E25852" w:rsidP="006A4053">
      <w:pPr>
        <w:spacing w:after="200" w:line="276" w:lineRule="auto"/>
        <w:jc w:val="both"/>
        <w:rPr>
          <w:rFonts w:ascii="Century Gothic" w:hAnsi="Century Gothic" w:cs="Arial"/>
          <w:color w:val="000000"/>
          <w:sz w:val="20"/>
        </w:rPr>
      </w:pPr>
    </w:p>
    <w:p w14:paraId="282F89B4" w14:textId="77777777" w:rsidR="00E25852" w:rsidRPr="004C1E0A" w:rsidRDefault="00DD7062" w:rsidP="00F66CF7">
      <w:pPr>
        <w:pStyle w:val="Normaalweb"/>
        <w:spacing w:line="276" w:lineRule="auto"/>
        <w:jc w:val="both"/>
        <w:rPr>
          <w:rFonts w:ascii="Century Gothic" w:hAnsi="Century Gothic"/>
          <w:color w:val="000000"/>
          <w:sz w:val="20"/>
          <w:szCs w:val="20"/>
        </w:rPr>
      </w:pPr>
      <w:r w:rsidRPr="004C1E0A">
        <w:rPr>
          <w:rFonts w:ascii="Century Gothic" w:hAnsi="Century Gothic"/>
          <w:noProof/>
          <w:sz w:val="20"/>
          <w:szCs w:val="20"/>
        </w:rPr>
        <w:drawing>
          <wp:anchor distT="0" distB="0" distL="114300" distR="114300" simplePos="0" relativeHeight="251660288" behindDoc="0" locked="0" layoutInCell="1" allowOverlap="1" wp14:anchorId="32D10477" wp14:editId="17A5125D">
            <wp:simplePos x="0" y="0"/>
            <wp:positionH relativeFrom="column">
              <wp:posOffset>513080</wp:posOffset>
            </wp:positionH>
            <wp:positionV relativeFrom="paragraph">
              <wp:posOffset>31750</wp:posOffset>
            </wp:positionV>
            <wp:extent cx="4203700" cy="614045"/>
            <wp:effectExtent l="0" t="0" r="0" b="0"/>
            <wp:wrapSquare wrapText="bothSides"/>
            <wp:docPr id="2" name="Afbeelding 12" descr="http://www.op-oost.eu/Afbeeldingen/Sub_sites/OP-Oost/Logo/Logo_EFRO_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http://www.op-oost.eu/Afbeeldingen/Sub_sites/OP-Oost/Logo/Logo_EFRO_fc.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3700" cy="614045"/>
                    </a:xfrm>
                    <a:prstGeom prst="rect">
                      <a:avLst/>
                    </a:prstGeom>
                    <a:noFill/>
                    <a:ln>
                      <a:noFill/>
                    </a:ln>
                  </pic:spPr>
                </pic:pic>
              </a:graphicData>
            </a:graphic>
          </wp:anchor>
        </w:drawing>
      </w:r>
    </w:p>
    <w:p w14:paraId="42C28D97" w14:textId="77777777" w:rsidR="00E25852" w:rsidRPr="004C1E0A" w:rsidRDefault="00E25852" w:rsidP="00F66CF7">
      <w:pPr>
        <w:pStyle w:val="Normaalweb"/>
        <w:spacing w:line="276" w:lineRule="auto"/>
        <w:jc w:val="both"/>
        <w:rPr>
          <w:rFonts w:ascii="Century Gothic" w:hAnsi="Century Gothic"/>
          <w:color w:val="000000"/>
          <w:sz w:val="20"/>
          <w:szCs w:val="20"/>
        </w:rPr>
      </w:pPr>
    </w:p>
    <w:p w14:paraId="3CBEB378" w14:textId="77777777" w:rsidR="00E25852" w:rsidRPr="004C1E0A" w:rsidRDefault="00E25852" w:rsidP="00F66CF7">
      <w:pPr>
        <w:pStyle w:val="Normaalweb"/>
        <w:spacing w:line="276" w:lineRule="auto"/>
        <w:jc w:val="both"/>
        <w:rPr>
          <w:rFonts w:ascii="Century Gothic" w:hAnsi="Century Gothic"/>
          <w:color w:val="000000"/>
          <w:sz w:val="20"/>
          <w:szCs w:val="20"/>
        </w:rPr>
      </w:pPr>
    </w:p>
    <w:p w14:paraId="7AF7E5B8" w14:textId="77777777" w:rsidR="00E25852" w:rsidRPr="004C1E0A" w:rsidRDefault="00E25852" w:rsidP="00F66CF7">
      <w:pPr>
        <w:pStyle w:val="Normaalweb"/>
        <w:spacing w:line="276" w:lineRule="auto"/>
        <w:jc w:val="both"/>
        <w:rPr>
          <w:rFonts w:ascii="Century Gothic" w:hAnsi="Century Gothic"/>
          <w:color w:val="000000"/>
          <w:sz w:val="20"/>
          <w:szCs w:val="20"/>
        </w:rPr>
      </w:pPr>
    </w:p>
    <w:p w14:paraId="1334CFF6" w14:textId="77777777" w:rsidR="00E25852" w:rsidRPr="004C1E0A" w:rsidRDefault="00E25852" w:rsidP="00F66CF7">
      <w:pPr>
        <w:pStyle w:val="Normaalweb"/>
        <w:spacing w:line="276" w:lineRule="auto"/>
        <w:jc w:val="both"/>
        <w:rPr>
          <w:rFonts w:ascii="Century Gothic" w:hAnsi="Century Gothic"/>
          <w:color w:val="000000"/>
          <w:sz w:val="20"/>
          <w:szCs w:val="20"/>
        </w:rPr>
      </w:pPr>
    </w:p>
    <w:p w14:paraId="6C1ADD9E" w14:textId="77777777" w:rsidR="00E25852" w:rsidRPr="004C1E0A" w:rsidRDefault="00E25852" w:rsidP="00F66CF7">
      <w:pPr>
        <w:pStyle w:val="Normaalweb"/>
        <w:spacing w:line="276" w:lineRule="auto"/>
        <w:jc w:val="both"/>
        <w:rPr>
          <w:rFonts w:ascii="Century Gothic" w:hAnsi="Century Gothic"/>
          <w:color w:val="000000"/>
          <w:sz w:val="20"/>
          <w:szCs w:val="20"/>
        </w:rPr>
      </w:pPr>
    </w:p>
    <w:p w14:paraId="5DB4DAA7" w14:textId="77777777" w:rsidR="00E25852" w:rsidRPr="004C1E0A" w:rsidRDefault="00E25852" w:rsidP="00F66CF7">
      <w:pPr>
        <w:pStyle w:val="Normaalweb"/>
        <w:spacing w:line="276" w:lineRule="auto"/>
        <w:jc w:val="both"/>
        <w:rPr>
          <w:rFonts w:ascii="Century Gothic" w:hAnsi="Century Gothic"/>
          <w:color w:val="000000"/>
          <w:sz w:val="20"/>
          <w:szCs w:val="20"/>
        </w:rPr>
      </w:pPr>
    </w:p>
    <w:p w14:paraId="7E351401" w14:textId="1DF506F3" w:rsidR="00E25852" w:rsidRPr="004C1E0A" w:rsidRDefault="00E25852" w:rsidP="00F66CF7">
      <w:pPr>
        <w:pStyle w:val="Normaalweb"/>
        <w:spacing w:line="276" w:lineRule="auto"/>
        <w:jc w:val="both"/>
        <w:rPr>
          <w:rFonts w:ascii="Century Gothic" w:hAnsi="Century Gothic"/>
          <w:color w:val="000000" w:themeColor="text1"/>
          <w:sz w:val="20"/>
          <w:szCs w:val="20"/>
        </w:rPr>
      </w:pPr>
      <w:r w:rsidRPr="004C1E0A">
        <w:rPr>
          <w:rFonts w:ascii="Century Gothic" w:hAnsi="Century Gothic"/>
          <w:color w:val="000000"/>
          <w:sz w:val="20"/>
          <w:szCs w:val="20"/>
        </w:rPr>
        <w:t xml:space="preserve">Dit </w:t>
      </w:r>
      <w:r w:rsidR="00064ECA" w:rsidRPr="004C1E0A">
        <w:rPr>
          <w:rFonts w:ascii="Century Gothic" w:hAnsi="Century Gothic"/>
          <w:color w:val="000000"/>
          <w:sz w:val="20"/>
          <w:szCs w:val="20"/>
        </w:rPr>
        <w:t>accountants</w:t>
      </w:r>
      <w:r w:rsidRPr="004C1E0A">
        <w:rPr>
          <w:rFonts w:ascii="Century Gothic" w:hAnsi="Century Gothic"/>
          <w:color w:val="000000"/>
          <w:sz w:val="20"/>
          <w:szCs w:val="20"/>
        </w:rPr>
        <w:t>protocol is u</w:t>
      </w:r>
      <w:r w:rsidR="005634D5" w:rsidRPr="004C1E0A">
        <w:rPr>
          <w:rFonts w:ascii="Century Gothic" w:hAnsi="Century Gothic"/>
          <w:color w:val="000000"/>
          <w:sz w:val="20"/>
          <w:szCs w:val="20"/>
        </w:rPr>
        <w:t xml:space="preserve">itgebracht door de gezamenlijke </w:t>
      </w:r>
      <w:r w:rsidR="00827638" w:rsidRPr="004C1E0A">
        <w:rPr>
          <w:rFonts w:ascii="Century Gothic" w:hAnsi="Century Gothic"/>
          <w:color w:val="000000"/>
          <w:sz w:val="20"/>
          <w:szCs w:val="20"/>
        </w:rPr>
        <w:t>Managementautoriteit</w:t>
      </w:r>
      <w:r w:rsidRPr="004C1E0A">
        <w:rPr>
          <w:rFonts w:ascii="Century Gothic" w:hAnsi="Century Gothic"/>
          <w:color w:val="000000"/>
          <w:sz w:val="20"/>
          <w:szCs w:val="20"/>
        </w:rPr>
        <w:t>en</w:t>
      </w:r>
      <w:r w:rsidR="005634D5" w:rsidRPr="004C1E0A">
        <w:rPr>
          <w:rFonts w:ascii="Century Gothic" w:hAnsi="Century Gothic"/>
          <w:color w:val="000000"/>
          <w:sz w:val="20"/>
          <w:szCs w:val="20"/>
        </w:rPr>
        <w:t>-EFRO</w:t>
      </w:r>
      <w:r w:rsidRPr="004C1E0A">
        <w:rPr>
          <w:rFonts w:ascii="Century Gothic" w:hAnsi="Century Gothic"/>
          <w:color w:val="000000"/>
          <w:sz w:val="20"/>
          <w:szCs w:val="20"/>
        </w:rPr>
        <w:t xml:space="preserve"> in Nederland. Aanpassingen in dit accountantsprotocol zijn mogelijk, u kunt de meest recente versi</w:t>
      </w:r>
      <w:r w:rsidR="00827638" w:rsidRPr="004C1E0A">
        <w:rPr>
          <w:rFonts w:ascii="Century Gothic" w:hAnsi="Century Gothic"/>
          <w:color w:val="000000"/>
          <w:sz w:val="20"/>
          <w:szCs w:val="20"/>
        </w:rPr>
        <w:t>e vinden op de website van de Managementautoriteit</w:t>
      </w:r>
      <w:r w:rsidRPr="004C1E0A">
        <w:rPr>
          <w:rFonts w:ascii="Century Gothic" w:hAnsi="Century Gothic"/>
          <w:color w:val="000000"/>
          <w:sz w:val="20"/>
          <w:szCs w:val="20"/>
        </w:rPr>
        <w:t>en.</w:t>
      </w:r>
      <w:r w:rsidR="00DF6BAB" w:rsidRPr="004C1E0A">
        <w:rPr>
          <w:rFonts w:ascii="Century Gothic" w:hAnsi="Century Gothic"/>
          <w:color w:val="000000"/>
          <w:sz w:val="20"/>
          <w:szCs w:val="20"/>
        </w:rPr>
        <w:t xml:space="preserve"> </w:t>
      </w:r>
      <w:r w:rsidR="00DF6BAB" w:rsidRPr="004C1E0A">
        <w:rPr>
          <w:rFonts w:ascii="Century Gothic" w:hAnsi="Century Gothic"/>
          <w:color w:val="000000" w:themeColor="text1"/>
          <w:sz w:val="20"/>
          <w:szCs w:val="20"/>
        </w:rPr>
        <w:t xml:space="preserve">Het </w:t>
      </w:r>
      <w:r w:rsidR="00064ECA" w:rsidRPr="004C1E0A">
        <w:rPr>
          <w:rFonts w:ascii="Century Gothic" w:hAnsi="Century Gothic"/>
          <w:color w:val="000000" w:themeColor="text1"/>
          <w:sz w:val="20"/>
          <w:szCs w:val="20"/>
        </w:rPr>
        <w:t>accountants</w:t>
      </w:r>
      <w:r w:rsidR="00DF6BAB" w:rsidRPr="004C1E0A">
        <w:rPr>
          <w:rFonts w:ascii="Century Gothic" w:hAnsi="Century Gothic"/>
          <w:color w:val="000000" w:themeColor="text1"/>
          <w:sz w:val="20"/>
          <w:szCs w:val="20"/>
        </w:rPr>
        <w:t>protocol is afgestemd met de NBA.</w:t>
      </w:r>
      <w:r w:rsidR="00141978" w:rsidRPr="004C1E0A">
        <w:rPr>
          <w:rFonts w:ascii="Century Gothic" w:hAnsi="Century Gothic"/>
          <w:color w:val="000000" w:themeColor="text1"/>
          <w:sz w:val="20"/>
          <w:szCs w:val="20"/>
        </w:rPr>
        <w:t xml:space="preserve"> </w:t>
      </w:r>
      <w:r w:rsidR="00C761EA" w:rsidRPr="004C1E0A">
        <w:rPr>
          <w:rFonts w:ascii="Century Gothic" w:hAnsi="Century Gothic"/>
          <w:color w:val="000000" w:themeColor="text1"/>
          <w:sz w:val="20"/>
          <w:szCs w:val="20"/>
        </w:rPr>
        <w:t xml:space="preserve">Dit document is niet </w:t>
      </w:r>
      <w:r w:rsidR="00FA51E8" w:rsidRPr="004C1E0A">
        <w:rPr>
          <w:rFonts w:ascii="Century Gothic" w:hAnsi="Century Gothic"/>
          <w:color w:val="000000" w:themeColor="text1"/>
          <w:sz w:val="20"/>
          <w:szCs w:val="20"/>
        </w:rPr>
        <w:t>van toepassing</w:t>
      </w:r>
      <w:r w:rsidR="00C761EA" w:rsidRPr="004C1E0A">
        <w:rPr>
          <w:rFonts w:ascii="Century Gothic" w:hAnsi="Century Gothic"/>
          <w:color w:val="000000" w:themeColor="text1"/>
          <w:sz w:val="20"/>
          <w:szCs w:val="20"/>
        </w:rPr>
        <w:t xml:space="preserve"> voor de controle van financiële instrumenten.</w:t>
      </w:r>
    </w:p>
    <w:p w14:paraId="554D5450" w14:textId="089EB431" w:rsidR="00E25852" w:rsidRPr="004C1E0A" w:rsidRDefault="00252784" w:rsidP="00F66CF7">
      <w:pPr>
        <w:pStyle w:val="Normaalweb"/>
        <w:spacing w:line="276" w:lineRule="auto"/>
        <w:jc w:val="both"/>
        <w:rPr>
          <w:rFonts w:ascii="Century Gothic" w:hAnsi="Century Gothic"/>
          <w:color w:val="000000"/>
          <w:sz w:val="20"/>
          <w:szCs w:val="20"/>
        </w:rPr>
      </w:pPr>
      <w:r w:rsidRPr="004C1E0A">
        <w:rPr>
          <w:rFonts w:ascii="Century Gothic" w:hAnsi="Century Gothic"/>
          <w:color w:val="000000"/>
          <w:sz w:val="20"/>
          <w:szCs w:val="20"/>
        </w:rPr>
        <w:br w:type="column"/>
      </w:r>
    </w:p>
    <w:tbl>
      <w:tblPr>
        <w:tblW w:w="0" w:type="auto"/>
        <w:tblInd w:w="107"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34"/>
        <w:gridCol w:w="2127"/>
        <w:gridCol w:w="5386"/>
      </w:tblGrid>
      <w:tr w:rsidR="00E25852" w:rsidRPr="004C1E0A" w14:paraId="730769E3" w14:textId="77777777" w:rsidTr="004B3BF1">
        <w:tc>
          <w:tcPr>
            <w:tcW w:w="1134" w:type="dxa"/>
            <w:tcBorders>
              <w:top w:val="single" w:sz="12" w:space="0" w:color="auto"/>
              <w:bottom w:val="single" w:sz="12" w:space="0" w:color="auto"/>
            </w:tcBorders>
            <w:shd w:val="clear" w:color="auto" w:fill="auto"/>
          </w:tcPr>
          <w:p w14:paraId="12A854E9" w14:textId="77777777" w:rsidR="00E25852" w:rsidRPr="004C1E0A" w:rsidRDefault="00E25852" w:rsidP="00E80B28">
            <w:pPr>
              <w:spacing w:line="276" w:lineRule="auto"/>
              <w:jc w:val="both"/>
              <w:rPr>
                <w:rFonts w:ascii="Century Gothic" w:hAnsi="Century Gothic" w:cs="Arial"/>
                <w:b/>
                <w:sz w:val="20"/>
                <w:lang w:eastAsia="en-US"/>
              </w:rPr>
            </w:pPr>
            <w:r w:rsidRPr="004C1E0A">
              <w:rPr>
                <w:rFonts w:ascii="Century Gothic" w:hAnsi="Century Gothic" w:cs="Arial"/>
                <w:b/>
                <w:sz w:val="20"/>
                <w:lang w:eastAsia="en-US"/>
              </w:rPr>
              <w:t>Versie</w:t>
            </w:r>
          </w:p>
        </w:tc>
        <w:tc>
          <w:tcPr>
            <w:tcW w:w="2127" w:type="dxa"/>
            <w:tcBorders>
              <w:top w:val="single" w:sz="12" w:space="0" w:color="auto"/>
              <w:bottom w:val="single" w:sz="12" w:space="0" w:color="auto"/>
            </w:tcBorders>
            <w:shd w:val="clear" w:color="auto" w:fill="auto"/>
          </w:tcPr>
          <w:p w14:paraId="5ECE2BEF" w14:textId="77777777" w:rsidR="00E25852" w:rsidRPr="004C1E0A" w:rsidRDefault="00E25852" w:rsidP="00E80B28">
            <w:pPr>
              <w:spacing w:line="276" w:lineRule="auto"/>
              <w:jc w:val="both"/>
              <w:rPr>
                <w:rFonts w:ascii="Century Gothic" w:hAnsi="Century Gothic" w:cs="Arial"/>
                <w:b/>
                <w:sz w:val="20"/>
                <w:lang w:eastAsia="en-US"/>
              </w:rPr>
            </w:pPr>
            <w:r w:rsidRPr="004C1E0A">
              <w:rPr>
                <w:rFonts w:ascii="Century Gothic" w:hAnsi="Century Gothic" w:cs="Arial"/>
                <w:b/>
                <w:sz w:val="20"/>
                <w:lang w:eastAsia="en-US"/>
              </w:rPr>
              <w:t>Datum</w:t>
            </w:r>
          </w:p>
        </w:tc>
        <w:tc>
          <w:tcPr>
            <w:tcW w:w="5386" w:type="dxa"/>
            <w:tcBorders>
              <w:top w:val="single" w:sz="12" w:space="0" w:color="auto"/>
              <w:bottom w:val="single" w:sz="12" w:space="0" w:color="auto"/>
            </w:tcBorders>
            <w:shd w:val="clear" w:color="auto" w:fill="auto"/>
          </w:tcPr>
          <w:p w14:paraId="26785FFE" w14:textId="77777777" w:rsidR="00E25852" w:rsidRPr="004C1E0A" w:rsidRDefault="00E25852" w:rsidP="00E80B28">
            <w:pPr>
              <w:spacing w:line="276" w:lineRule="auto"/>
              <w:jc w:val="both"/>
              <w:rPr>
                <w:rFonts w:ascii="Century Gothic" w:hAnsi="Century Gothic" w:cs="Arial"/>
                <w:b/>
                <w:sz w:val="20"/>
                <w:lang w:eastAsia="en-US"/>
              </w:rPr>
            </w:pPr>
            <w:r w:rsidRPr="004C1E0A">
              <w:rPr>
                <w:rFonts w:ascii="Century Gothic" w:hAnsi="Century Gothic" w:cs="Arial"/>
                <w:b/>
                <w:sz w:val="20"/>
                <w:lang w:eastAsia="en-US"/>
              </w:rPr>
              <w:t>Wijzigingen</w:t>
            </w:r>
          </w:p>
        </w:tc>
      </w:tr>
      <w:tr w:rsidR="00E25852" w:rsidRPr="004C1E0A" w14:paraId="41B02B45" w14:textId="77777777" w:rsidTr="004B3BF1">
        <w:tc>
          <w:tcPr>
            <w:tcW w:w="1134" w:type="dxa"/>
            <w:tcBorders>
              <w:top w:val="nil"/>
              <w:bottom w:val="nil"/>
            </w:tcBorders>
            <w:shd w:val="clear" w:color="auto" w:fill="auto"/>
          </w:tcPr>
          <w:p w14:paraId="7E7628C4" w14:textId="77777777" w:rsidR="00E25852" w:rsidRPr="004C1E0A" w:rsidRDefault="00E25852" w:rsidP="00E80B28">
            <w:pPr>
              <w:spacing w:line="276" w:lineRule="auto"/>
              <w:jc w:val="both"/>
              <w:rPr>
                <w:rFonts w:ascii="Century Gothic" w:hAnsi="Century Gothic" w:cs="Arial"/>
                <w:sz w:val="20"/>
                <w:lang w:eastAsia="en-US"/>
              </w:rPr>
            </w:pPr>
            <w:r w:rsidRPr="004C1E0A">
              <w:rPr>
                <w:rFonts w:ascii="Century Gothic" w:hAnsi="Century Gothic" w:cs="Arial"/>
                <w:sz w:val="20"/>
                <w:lang w:eastAsia="en-US"/>
              </w:rPr>
              <w:t>0.</w:t>
            </w:r>
            <w:r w:rsidR="00ED63D9" w:rsidRPr="004C1E0A">
              <w:rPr>
                <w:rFonts w:ascii="Century Gothic" w:hAnsi="Century Gothic" w:cs="Arial"/>
                <w:sz w:val="20"/>
                <w:lang w:eastAsia="en-US"/>
              </w:rPr>
              <w:t>1</w:t>
            </w:r>
          </w:p>
        </w:tc>
        <w:tc>
          <w:tcPr>
            <w:tcW w:w="2127" w:type="dxa"/>
            <w:tcBorders>
              <w:top w:val="nil"/>
              <w:bottom w:val="nil"/>
            </w:tcBorders>
            <w:shd w:val="clear" w:color="auto" w:fill="auto"/>
          </w:tcPr>
          <w:p w14:paraId="1606D86C" w14:textId="77777777" w:rsidR="00E25852" w:rsidRPr="004C1E0A" w:rsidRDefault="00ED63D9" w:rsidP="00E80B28">
            <w:pPr>
              <w:spacing w:line="276" w:lineRule="auto"/>
              <w:jc w:val="both"/>
              <w:rPr>
                <w:rFonts w:ascii="Century Gothic" w:hAnsi="Century Gothic" w:cs="Arial"/>
                <w:sz w:val="20"/>
                <w:lang w:eastAsia="en-US"/>
              </w:rPr>
            </w:pPr>
            <w:r w:rsidRPr="004C1E0A">
              <w:rPr>
                <w:rFonts w:ascii="Century Gothic" w:hAnsi="Century Gothic" w:cs="Arial"/>
                <w:sz w:val="20"/>
                <w:lang w:eastAsia="en-US"/>
              </w:rPr>
              <w:t xml:space="preserve">Juli </w:t>
            </w:r>
            <w:r w:rsidR="00064ECA" w:rsidRPr="004C1E0A">
              <w:rPr>
                <w:rFonts w:ascii="Century Gothic" w:hAnsi="Century Gothic" w:cs="Arial"/>
                <w:sz w:val="20"/>
                <w:lang w:eastAsia="en-US"/>
              </w:rPr>
              <w:t>201</w:t>
            </w:r>
            <w:r w:rsidR="0093782B" w:rsidRPr="004C1E0A">
              <w:rPr>
                <w:rFonts w:ascii="Century Gothic" w:hAnsi="Century Gothic" w:cs="Arial"/>
                <w:sz w:val="20"/>
                <w:lang w:eastAsia="en-US"/>
              </w:rPr>
              <w:t>5</w:t>
            </w:r>
          </w:p>
        </w:tc>
        <w:tc>
          <w:tcPr>
            <w:tcW w:w="5386" w:type="dxa"/>
            <w:tcBorders>
              <w:top w:val="nil"/>
              <w:bottom w:val="nil"/>
            </w:tcBorders>
            <w:shd w:val="clear" w:color="auto" w:fill="auto"/>
          </w:tcPr>
          <w:p w14:paraId="1FA96C65" w14:textId="77777777" w:rsidR="00E25852" w:rsidRPr="004C1E0A" w:rsidRDefault="00ED63D9" w:rsidP="00E80B28">
            <w:pPr>
              <w:spacing w:line="276" w:lineRule="auto"/>
              <w:jc w:val="both"/>
              <w:rPr>
                <w:rFonts w:ascii="Century Gothic" w:hAnsi="Century Gothic" w:cs="Arial"/>
                <w:sz w:val="20"/>
                <w:lang w:eastAsia="en-US"/>
              </w:rPr>
            </w:pPr>
            <w:r w:rsidRPr="004C1E0A">
              <w:rPr>
                <w:rFonts w:ascii="Century Gothic" w:hAnsi="Century Gothic" w:cs="Arial"/>
                <w:sz w:val="20"/>
                <w:lang w:eastAsia="en-US"/>
              </w:rPr>
              <w:t>Protocol voor Rapport van bevindingen</w:t>
            </w:r>
          </w:p>
        </w:tc>
      </w:tr>
      <w:tr w:rsidR="00E16DE6" w:rsidRPr="004C1E0A" w14:paraId="23C5056C" w14:textId="77777777" w:rsidTr="004B3BF1">
        <w:tc>
          <w:tcPr>
            <w:tcW w:w="1134" w:type="dxa"/>
            <w:tcBorders>
              <w:top w:val="nil"/>
            </w:tcBorders>
            <w:shd w:val="clear" w:color="auto" w:fill="auto"/>
          </w:tcPr>
          <w:p w14:paraId="1E78C1F9" w14:textId="77777777" w:rsidR="00E16DE6" w:rsidRPr="004C1E0A" w:rsidRDefault="00E16DE6" w:rsidP="00E80B28">
            <w:pPr>
              <w:spacing w:line="276" w:lineRule="auto"/>
              <w:jc w:val="both"/>
              <w:rPr>
                <w:rFonts w:ascii="Century Gothic" w:hAnsi="Century Gothic" w:cs="Arial"/>
                <w:sz w:val="20"/>
                <w:lang w:eastAsia="en-US"/>
              </w:rPr>
            </w:pPr>
            <w:r w:rsidRPr="004C1E0A">
              <w:rPr>
                <w:rFonts w:ascii="Century Gothic" w:hAnsi="Century Gothic" w:cs="Arial"/>
                <w:sz w:val="20"/>
                <w:lang w:eastAsia="en-US"/>
              </w:rPr>
              <w:t>0.2</w:t>
            </w:r>
          </w:p>
          <w:p w14:paraId="19B62103" w14:textId="77777777" w:rsidR="008F0783" w:rsidRPr="004C1E0A" w:rsidRDefault="008F0783" w:rsidP="00E80B28">
            <w:pPr>
              <w:spacing w:line="276" w:lineRule="auto"/>
              <w:jc w:val="both"/>
              <w:rPr>
                <w:rFonts w:ascii="Century Gothic" w:hAnsi="Century Gothic" w:cs="Arial"/>
                <w:sz w:val="20"/>
                <w:lang w:eastAsia="en-US"/>
              </w:rPr>
            </w:pPr>
            <w:r w:rsidRPr="004C1E0A">
              <w:rPr>
                <w:rFonts w:ascii="Century Gothic" w:hAnsi="Century Gothic" w:cs="Arial"/>
                <w:sz w:val="20"/>
                <w:lang w:eastAsia="en-US"/>
              </w:rPr>
              <w:t>0.3</w:t>
            </w:r>
          </w:p>
          <w:p w14:paraId="7B1D225D" w14:textId="77777777" w:rsidR="00F94B79" w:rsidRPr="004C1E0A" w:rsidRDefault="00F94B79" w:rsidP="00E80B28">
            <w:pPr>
              <w:spacing w:line="276" w:lineRule="auto"/>
              <w:jc w:val="both"/>
              <w:rPr>
                <w:rFonts w:ascii="Century Gothic" w:hAnsi="Century Gothic" w:cs="Arial"/>
                <w:sz w:val="20"/>
                <w:lang w:eastAsia="en-US"/>
              </w:rPr>
            </w:pPr>
            <w:r w:rsidRPr="004C1E0A">
              <w:rPr>
                <w:rFonts w:ascii="Century Gothic" w:hAnsi="Century Gothic" w:cs="Arial"/>
                <w:sz w:val="20"/>
                <w:lang w:eastAsia="en-US"/>
              </w:rPr>
              <w:t>0.4</w:t>
            </w:r>
          </w:p>
          <w:p w14:paraId="27BC456B" w14:textId="77777777" w:rsidR="005634D5" w:rsidRPr="004C1E0A" w:rsidRDefault="005634D5" w:rsidP="006A4053">
            <w:pPr>
              <w:spacing w:line="276" w:lineRule="auto"/>
              <w:jc w:val="both"/>
              <w:rPr>
                <w:rFonts w:ascii="Century Gothic" w:hAnsi="Century Gothic" w:cs="Arial"/>
                <w:sz w:val="20"/>
                <w:lang w:eastAsia="en-US"/>
              </w:rPr>
            </w:pPr>
            <w:r w:rsidRPr="004C1E0A">
              <w:rPr>
                <w:rFonts w:ascii="Century Gothic" w:hAnsi="Century Gothic" w:cs="Arial"/>
                <w:sz w:val="20"/>
                <w:lang w:eastAsia="en-US"/>
              </w:rPr>
              <w:t>0.5</w:t>
            </w:r>
          </w:p>
          <w:p w14:paraId="7CBFE89E" w14:textId="77777777" w:rsidR="00831F7D" w:rsidRPr="004C1E0A" w:rsidRDefault="00831F7D" w:rsidP="00EE62DB">
            <w:pPr>
              <w:spacing w:line="276" w:lineRule="auto"/>
              <w:jc w:val="both"/>
              <w:rPr>
                <w:rFonts w:ascii="Century Gothic" w:hAnsi="Century Gothic" w:cs="Arial"/>
                <w:sz w:val="20"/>
                <w:lang w:eastAsia="en-US"/>
              </w:rPr>
            </w:pPr>
            <w:r w:rsidRPr="004C1E0A">
              <w:rPr>
                <w:rFonts w:ascii="Century Gothic" w:hAnsi="Century Gothic" w:cs="Arial"/>
                <w:sz w:val="20"/>
                <w:lang w:eastAsia="en-US"/>
              </w:rPr>
              <w:t>0.6</w:t>
            </w:r>
          </w:p>
          <w:p w14:paraId="694BF1ED" w14:textId="77777777" w:rsidR="00DC6A83" w:rsidRPr="004C1E0A" w:rsidRDefault="00DC6A83" w:rsidP="000C2F15">
            <w:pPr>
              <w:spacing w:line="276" w:lineRule="auto"/>
              <w:jc w:val="both"/>
              <w:rPr>
                <w:rFonts w:ascii="Century Gothic" w:hAnsi="Century Gothic" w:cs="Arial"/>
                <w:sz w:val="20"/>
                <w:lang w:eastAsia="en-US"/>
              </w:rPr>
            </w:pPr>
            <w:r w:rsidRPr="004C1E0A">
              <w:rPr>
                <w:rFonts w:ascii="Century Gothic" w:hAnsi="Century Gothic" w:cs="Arial"/>
                <w:sz w:val="20"/>
                <w:lang w:eastAsia="en-US"/>
              </w:rPr>
              <w:t>1.0</w:t>
            </w:r>
          </w:p>
          <w:p w14:paraId="196DC1B2" w14:textId="77777777" w:rsidR="00F7146A" w:rsidRPr="004C1E0A" w:rsidRDefault="005A58BA" w:rsidP="006B6878">
            <w:pPr>
              <w:spacing w:line="276" w:lineRule="auto"/>
              <w:jc w:val="both"/>
              <w:rPr>
                <w:rFonts w:ascii="Century Gothic" w:hAnsi="Century Gothic" w:cs="Arial"/>
                <w:sz w:val="20"/>
                <w:lang w:eastAsia="en-US"/>
              </w:rPr>
            </w:pPr>
            <w:r w:rsidRPr="004C1E0A">
              <w:rPr>
                <w:rFonts w:ascii="Century Gothic" w:hAnsi="Century Gothic" w:cs="Arial"/>
                <w:sz w:val="20"/>
                <w:lang w:eastAsia="en-US"/>
              </w:rPr>
              <w:t>1.1</w:t>
            </w:r>
          </w:p>
          <w:p w14:paraId="1DC5A50D" w14:textId="77777777" w:rsidR="001A5C94" w:rsidRDefault="00F66CF7" w:rsidP="006B6878">
            <w:pPr>
              <w:spacing w:line="276" w:lineRule="auto"/>
              <w:jc w:val="both"/>
              <w:rPr>
                <w:rFonts w:ascii="Century Gothic" w:hAnsi="Century Gothic" w:cs="Arial"/>
                <w:sz w:val="20"/>
                <w:lang w:eastAsia="en-US"/>
              </w:rPr>
            </w:pPr>
            <w:r w:rsidRPr="004C1E0A">
              <w:rPr>
                <w:rFonts w:ascii="Century Gothic" w:hAnsi="Century Gothic" w:cs="Arial"/>
                <w:sz w:val="20"/>
                <w:lang w:eastAsia="en-US"/>
              </w:rPr>
              <w:t>2.0</w:t>
            </w:r>
          </w:p>
          <w:p w14:paraId="21F755AB" w14:textId="77777777" w:rsidR="00F66CF7" w:rsidRDefault="001A5C94" w:rsidP="006B6878">
            <w:pPr>
              <w:spacing w:line="276" w:lineRule="auto"/>
              <w:jc w:val="both"/>
              <w:rPr>
                <w:rFonts w:ascii="Century Gothic" w:hAnsi="Century Gothic" w:cs="Arial"/>
                <w:sz w:val="20"/>
                <w:lang w:eastAsia="en-US"/>
              </w:rPr>
            </w:pPr>
            <w:r>
              <w:rPr>
                <w:rFonts w:ascii="Century Gothic" w:hAnsi="Century Gothic" w:cs="Arial"/>
                <w:sz w:val="20"/>
                <w:lang w:eastAsia="en-US"/>
              </w:rPr>
              <w:t>2.1</w:t>
            </w:r>
            <w:r w:rsidR="00F66CF7" w:rsidRPr="004C1E0A">
              <w:rPr>
                <w:rFonts w:ascii="Century Gothic" w:hAnsi="Century Gothic" w:cs="Arial"/>
                <w:sz w:val="20"/>
                <w:lang w:eastAsia="en-US"/>
              </w:rPr>
              <w:t xml:space="preserve"> </w:t>
            </w:r>
          </w:p>
          <w:p w14:paraId="1312C5A1" w14:textId="77777777" w:rsidR="005674E5" w:rsidRDefault="005674E5" w:rsidP="006B6878">
            <w:pPr>
              <w:spacing w:line="276" w:lineRule="auto"/>
              <w:jc w:val="both"/>
              <w:rPr>
                <w:rFonts w:ascii="Century Gothic" w:hAnsi="Century Gothic" w:cs="Arial"/>
                <w:sz w:val="20"/>
                <w:lang w:eastAsia="en-US"/>
              </w:rPr>
            </w:pPr>
          </w:p>
          <w:p w14:paraId="218D0D1B" w14:textId="43BC792D" w:rsidR="005674E5" w:rsidRPr="004C1E0A" w:rsidRDefault="005674E5" w:rsidP="006B6878">
            <w:pPr>
              <w:spacing w:line="276" w:lineRule="auto"/>
              <w:jc w:val="both"/>
              <w:rPr>
                <w:rFonts w:ascii="Century Gothic" w:hAnsi="Century Gothic" w:cs="Arial"/>
                <w:sz w:val="20"/>
                <w:lang w:eastAsia="en-US"/>
              </w:rPr>
            </w:pPr>
            <w:r>
              <w:rPr>
                <w:rFonts w:ascii="Century Gothic" w:hAnsi="Century Gothic" w:cs="Arial"/>
                <w:sz w:val="20"/>
                <w:lang w:eastAsia="en-US"/>
              </w:rPr>
              <w:t>3.1</w:t>
            </w:r>
          </w:p>
        </w:tc>
        <w:tc>
          <w:tcPr>
            <w:tcW w:w="2127" w:type="dxa"/>
            <w:tcBorders>
              <w:top w:val="nil"/>
            </w:tcBorders>
            <w:shd w:val="clear" w:color="auto" w:fill="auto"/>
          </w:tcPr>
          <w:p w14:paraId="3B3C8FE3" w14:textId="77777777" w:rsidR="00E16DE6" w:rsidRPr="004C1E0A" w:rsidRDefault="00E16DE6" w:rsidP="00ED6406">
            <w:pPr>
              <w:spacing w:line="276" w:lineRule="auto"/>
              <w:jc w:val="both"/>
              <w:rPr>
                <w:rFonts w:ascii="Century Gothic" w:hAnsi="Century Gothic" w:cs="Arial"/>
                <w:sz w:val="20"/>
                <w:lang w:eastAsia="en-US"/>
              </w:rPr>
            </w:pPr>
            <w:r w:rsidRPr="004C1E0A">
              <w:rPr>
                <w:rFonts w:ascii="Century Gothic" w:hAnsi="Century Gothic" w:cs="Arial"/>
                <w:sz w:val="20"/>
                <w:lang w:eastAsia="en-US"/>
              </w:rPr>
              <w:t>Augustus 2015</w:t>
            </w:r>
          </w:p>
          <w:p w14:paraId="1D68D175" w14:textId="77777777" w:rsidR="008F0783" w:rsidRPr="004C1E0A" w:rsidRDefault="008F0783" w:rsidP="00F06755">
            <w:pPr>
              <w:spacing w:line="276" w:lineRule="auto"/>
              <w:jc w:val="both"/>
              <w:rPr>
                <w:rFonts w:ascii="Century Gothic" w:hAnsi="Century Gothic" w:cs="Arial"/>
                <w:sz w:val="20"/>
                <w:lang w:eastAsia="en-US"/>
              </w:rPr>
            </w:pPr>
            <w:r w:rsidRPr="004C1E0A">
              <w:rPr>
                <w:rFonts w:ascii="Century Gothic" w:hAnsi="Century Gothic" w:cs="Arial"/>
                <w:sz w:val="20"/>
                <w:lang w:eastAsia="en-US"/>
              </w:rPr>
              <w:t>September 2015</w:t>
            </w:r>
          </w:p>
          <w:p w14:paraId="59382EBF" w14:textId="77777777" w:rsidR="00F94B79" w:rsidRPr="004C1E0A" w:rsidRDefault="00F94B79" w:rsidP="005561F3">
            <w:pPr>
              <w:spacing w:line="276" w:lineRule="auto"/>
              <w:jc w:val="both"/>
              <w:rPr>
                <w:rFonts w:ascii="Century Gothic" w:hAnsi="Century Gothic" w:cs="Arial"/>
                <w:sz w:val="20"/>
                <w:lang w:eastAsia="en-US"/>
              </w:rPr>
            </w:pPr>
            <w:r w:rsidRPr="004C1E0A">
              <w:rPr>
                <w:rFonts w:ascii="Century Gothic" w:hAnsi="Century Gothic" w:cs="Arial"/>
                <w:sz w:val="20"/>
                <w:lang w:eastAsia="en-US"/>
              </w:rPr>
              <w:t>Oktober 2015</w:t>
            </w:r>
          </w:p>
          <w:p w14:paraId="5B664CE5" w14:textId="77777777" w:rsidR="005634D5" w:rsidRPr="004C1E0A" w:rsidRDefault="005634D5" w:rsidP="00413E12">
            <w:pPr>
              <w:spacing w:line="276" w:lineRule="auto"/>
              <w:jc w:val="both"/>
              <w:rPr>
                <w:rFonts w:ascii="Century Gothic" w:hAnsi="Century Gothic" w:cs="Arial"/>
                <w:sz w:val="20"/>
                <w:lang w:eastAsia="en-US"/>
              </w:rPr>
            </w:pPr>
            <w:r w:rsidRPr="004C1E0A">
              <w:rPr>
                <w:rFonts w:ascii="Century Gothic" w:hAnsi="Century Gothic" w:cs="Arial"/>
                <w:sz w:val="20"/>
                <w:lang w:eastAsia="en-US"/>
              </w:rPr>
              <w:t>November 2015</w:t>
            </w:r>
          </w:p>
          <w:p w14:paraId="7EA0E287" w14:textId="77777777" w:rsidR="00831F7D" w:rsidRPr="004C1E0A" w:rsidRDefault="00831F7D" w:rsidP="00A553A5">
            <w:pPr>
              <w:spacing w:line="276" w:lineRule="auto"/>
              <w:jc w:val="both"/>
              <w:rPr>
                <w:rFonts w:ascii="Century Gothic" w:hAnsi="Century Gothic" w:cs="Arial"/>
                <w:sz w:val="20"/>
                <w:lang w:eastAsia="en-US"/>
              </w:rPr>
            </w:pPr>
            <w:r w:rsidRPr="004C1E0A">
              <w:rPr>
                <w:rFonts w:ascii="Century Gothic" w:hAnsi="Century Gothic" w:cs="Arial"/>
                <w:sz w:val="20"/>
                <w:lang w:eastAsia="en-US"/>
              </w:rPr>
              <w:t>December 2015</w:t>
            </w:r>
          </w:p>
          <w:p w14:paraId="7D1F401D" w14:textId="77777777" w:rsidR="00DC6A83" w:rsidRPr="004C1E0A" w:rsidRDefault="00DC6A83" w:rsidP="00A553A5">
            <w:pPr>
              <w:spacing w:line="276" w:lineRule="auto"/>
              <w:jc w:val="both"/>
              <w:rPr>
                <w:rFonts w:ascii="Century Gothic" w:hAnsi="Century Gothic" w:cs="Arial"/>
                <w:sz w:val="20"/>
                <w:lang w:eastAsia="en-US"/>
              </w:rPr>
            </w:pPr>
            <w:r w:rsidRPr="004C1E0A">
              <w:rPr>
                <w:rFonts w:ascii="Century Gothic" w:hAnsi="Century Gothic" w:cs="Arial"/>
                <w:sz w:val="20"/>
                <w:lang w:eastAsia="en-US"/>
              </w:rPr>
              <w:t>Januari 2016</w:t>
            </w:r>
          </w:p>
          <w:p w14:paraId="166244F8" w14:textId="77777777" w:rsidR="00F7146A" w:rsidRPr="004C1E0A" w:rsidRDefault="00E80B28" w:rsidP="00861BF4">
            <w:pPr>
              <w:spacing w:line="276" w:lineRule="auto"/>
              <w:jc w:val="both"/>
              <w:rPr>
                <w:rFonts w:ascii="Century Gothic" w:hAnsi="Century Gothic" w:cs="Arial"/>
                <w:sz w:val="20"/>
                <w:lang w:eastAsia="en-US"/>
              </w:rPr>
            </w:pPr>
            <w:r w:rsidRPr="004C1E0A">
              <w:rPr>
                <w:rFonts w:ascii="Century Gothic" w:hAnsi="Century Gothic" w:cs="Arial"/>
                <w:sz w:val="20"/>
                <w:lang w:eastAsia="en-US"/>
              </w:rPr>
              <w:t>September 2017</w:t>
            </w:r>
          </w:p>
          <w:p w14:paraId="7C15E482" w14:textId="77777777" w:rsidR="00F66CF7" w:rsidRDefault="00F66CF7" w:rsidP="00861BF4">
            <w:pPr>
              <w:spacing w:line="276" w:lineRule="auto"/>
              <w:jc w:val="both"/>
              <w:rPr>
                <w:rFonts w:ascii="Century Gothic" w:hAnsi="Century Gothic" w:cs="Arial"/>
                <w:sz w:val="20"/>
                <w:lang w:eastAsia="en-US"/>
              </w:rPr>
            </w:pPr>
            <w:r w:rsidRPr="004C1E0A">
              <w:rPr>
                <w:rFonts w:ascii="Century Gothic" w:hAnsi="Century Gothic" w:cs="Arial"/>
                <w:sz w:val="20"/>
                <w:lang w:eastAsia="en-US"/>
              </w:rPr>
              <w:t>Oktober 2017</w:t>
            </w:r>
          </w:p>
          <w:p w14:paraId="030E61E6" w14:textId="77777777" w:rsidR="001A5C94" w:rsidRDefault="001A5C94" w:rsidP="00861BF4">
            <w:pPr>
              <w:spacing w:line="276" w:lineRule="auto"/>
              <w:jc w:val="both"/>
              <w:rPr>
                <w:rFonts w:ascii="Century Gothic" w:hAnsi="Century Gothic" w:cs="Arial"/>
                <w:sz w:val="20"/>
                <w:lang w:eastAsia="en-US"/>
              </w:rPr>
            </w:pPr>
            <w:r>
              <w:rPr>
                <w:rFonts w:ascii="Century Gothic" w:hAnsi="Century Gothic" w:cs="Arial"/>
                <w:sz w:val="20"/>
                <w:lang w:eastAsia="en-US"/>
              </w:rPr>
              <w:t>November 2017</w:t>
            </w:r>
          </w:p>
          <w:p w14:paraId="12882DB8" w14:textId="77777777" w:rsidR="005674E5" w:rsidRDefault="005674E5" w:rsidP="00861BF4">
            <w:pPr>
              <w:spacing w:line="276" w:lineRule="auto"/>
              <w:jc w:val="both"/>
              <w:rPr>
                <w:rFonts w:ascii="Century Gothic" w:hAnsi="Century Gothic" w:cs="Arial"/>
                <w:sz w:val="20"/>
                <w:lang w:eastAsia="en-US"/>
              </w:rPr>
            </w:pPr>
          </w:p>
          <w:p w14:paraId="10D1391F" w14:textId="4F2571BB" w:rsidR="005674E5" w:rsidRPr="004C1E0A" w:rsidRDefault="003D21C6" w:rsidP="00861BF4">
            <w:pPr>
              <w:spacing w:line="276" w:lineRule="auto"/>
              <w:jc w:val="both"/>
              <w:rPr>
                <w:rFonts w:ascii="Century Gothic" w:hAnsi="Century Gothic" w:cs="Arial"/>
                <w:sz w:val="20"/>
                <w:lang w:eastAsia="en-US"/>
              </w:rPr>
            </w:pPr>
            <w:r>
              <w:rPr>
                <w:rFonts w:ascii="Century Gothic" w:hAnsi="Century Gothic" w:cs="Arial"/>
                <w:sz w:val="20"/>
                <w:lang w:eastAsia="en-US"/>
              </w:rPr>
              <w:t xml:space="preserve">Oktober  </w:t>
            </w:r>
            <w:r w:rsidR="0010234D">
              <w:rPr>
                <w:rFonts w:ascii="Century Gothic" w:hAnsi="Century Gothic" w:cs="Arial"/>
                <w:sz w:val="20"/>
                <w:lang w:eastAsia="en-US"/>
              </w:rPr>
              <w:t>2019</w:t>
            </w:r>
          </w:p>
        </w:tc>
        <w:tc>
          <w:tcPr>
            <w:tcW w:w="5386" w:type="dxa"/>
            <w:tcBorders>
              <w:top w:val="nil"/>
            </w:tcBorders>
            <w:shd w:val="clear" w:color="auto" w:fill="auto"/>
          </w:tcPr>
          <w:p w14:paraId="45890E69" w14:textId="185E6F24" w:rsidR="00E16DE6" w:rsidRPr="004C1E0A" w:rsidRDefault="00E16DE6" w:rsidP="006513FF">
            <w:pPr>
              <w:spacing w:line="276" w:lineRule="auto"/>
              <w:jc w:val="both"/>
              <w:rPr>
                <w:rFonts w:ascii="Century Gothic" w:hAnsi="Century Gothic" w:cs="Arial"/>
                <w:sz w:val="20"/>
                <w:lang w:eastAsia="en-US"/>
              </w:rPr>
            </w:pPr>
            <w:r w:rsidRPr="004C1E0A">
              <w:rPr>
                <w:rFonts w:ascii="Century Gothic" w:hAnsi="Century Gothic" w:cs="Arial"/>
                <w:sz w:val="20"/>
                <w:lang w:eastAsia="en-US"/>
              </w:rPr>
              <w:t>Opmerkingen MA</w:t>
            </w:r>
            <w:r w:rsidR="005A58BA" w:rsidRPr="004C1E0A">
              <w:rPr>
                <w:rFonts w:ascii="Century Gothic" w:hAnsi="Century Gothic" w:cs="Arial"/>
                <w:sz w:val="20"/>
                <w:lang w:eastAsia="en-US"/>
              </w:rPr>
              <w:t>’</w:t>
            </w:r>
            <w:r w:rsidRPr="004C1E0A">
              <w:rPr>
                <w:rFonts w:ascii="Century Gothic" w:hAnsi="Century Gothic" w:cs="Arial"/>
                <w:sz w:val="20"/>
                <w:lang w:eastAsia="en-US"/>
              </w:rPr>
              <w:t>s, CA en AA verwerkt</w:t>
            </w:r>
          </w:p>
          <w:p w14:paraId="35FABC2B" w14:textId="77777777" w:rsidR="008F0783" w:rsidRPr="004C1E0A" w:rsidRDefault="008F0783" w:rsidP="003E36E2">
            <w:pPr>
              <w:spacing w:line="276" w:lineRule="auto"/>
              <w:jc w:val="both"/>
              <w:rPr>
                <w:rFonts w:ascii="Century Gothic" w:hAnsi="Century Gothic" w:cs="Arial"/>
                <w:sz w:val="20"/>
                <w:lang w:eastAsia="en-US"/>
              </w:rPr>
            </w:pPr>
            <w:r w:rsidRPr="004C1E0A">
              <w:rPr>
                <w:rFonts w:ascii="Century Gothic" w:hAnsi="Century Gothic" w:cs="Arial"/>
                <w:sz w:val="20"/>
                <w:lang w:eastAsia="en-US"/>
              </w:rPr>
              <w:t>Versie COPRO</w:t>
            </w:r>
          </w:p>
          <w:p w14:paraId="6F119848" w14:textId="69189C68" w:rsidR="005634D5" w:rsidRPr="004C1E0A" w:rsidRDefault="00F94B79">
            <w:pPr>
              <w:spacing w:line="276" w:lineRule="auto"/>
              <w:jc w:val="both"/>
              <w:rPr>
                <w:rFonts w:ascii="Century Gothic" w:hAnsi="Century Gothic" w:cs="Arial"/>
                <w:sz w:val="20"/>
                <w:lang w:eastAsia="en-US"/>
              </w:rPr>
            </w:pPr>
            <w:r w:rsidRPr="004C1E0A">
              <w:rPr>
                <w:rFonts w:ascii="Century Gothic" w:hAnsi="Century Gothic" w:cs="Arial"/>
                <w:sz w:val="20"/>
                <w:lang w:eastAsia="en-US"/>
              </w:rPr>
              <w:t xml:space="preserve">Opmerkingen COPRO </w:t>
            </w:r>
            <w:r w:rsidR="00F47CDC" w:rsidRPr="004C1E0A">
              <w:rPr>
                <w:rFonts w:ascii="Century Gothic" w:hAnsi="Century Gothic" w:cs="Arial"/>
                <w:sz w:val="20"/>
                <w:lang w:eastAsia="en-US"/>
              </w:rPr>
              <w:t xml:space="preserve">en FWG </w:t>
            </w:r>
            <w:r w:rsidR="005634D5" w:rsidRPr="004C1E0A">
              <w:rPr>
                <w:rFonts w:ascii="Century Gothic" w:hAnsi="Century Gothic" w:cs="Arial"/>
                <w:sz w:val="20"/>
                <w:lang w:eastAsia="en-US"/>
              </w:rPr>
              <w:t>verwe</w:t>
            </w:r>
            <w:r w:rsidR="00F66CF7" w:rsidRPr="004C1E0A">
              <w:rPr>
                <w:rFonts w:ascii="Century Gothic" w:hAnsi="Century Gothic" w:cs="Arial"/>
                <w:sz w:val="20"/>
                <w:lang w:eastAsia="en-US"/>
              </w:rPr>
              <w:t>r</w:t>
            </w:r>
            <w:r w:rsidR="005634D5" w:rsidRPr="004C1E0A">
              <w:rPr>
                <w:rFonts w:ascii="Century Gothic" w:hAnsi="Century Gothic" w:cs="Arial"/>
                <w:sz w:val="20"/>
                <w:lang w:eastAsia="en-US"/>
              </w:rPr>
              <w:t>kt</w:t>
            </w:r>
          </w:p>
          <w:p w14:paraId="110BFA1F" w14:textId="77777777" w:rsidR="005634D5" w:rsidRPr="004C1E0A" w:rsidRDefault="005634D5">
            <w:pPr>
              <w:spacing w:line="276" w:lineRule="auto"/>
              <w:jc w:val="both"/>
              <w:rPr>
                <w:rFonts w:ascii="Century Gothic" w:hAnsi="Century Gothic" w:cs="Arial"/>
                <w:sz w:val="20"/>
                <w:lang w:eastAsia="en-US"/>
              </w:rPr>
            </w:pPr>
            <w:r w:rsidRPr="004C1E0A">
              <w:rPr>
                <w:rFonts w:ascii="Century Gothic" w:hAnsi="Century Gothic" w:cs="Arial"/>
                <w:sz w:val="20"/>
                <w:lang w:eastAsia="en-US"/>
              </w:rPr>
              <w:t>Laatste opmerkingen FWG verwerkt</w:t>
            </w:r>
          </w:p>
          <w:p w14:paraId="13872366" w14:textId="77777777" w:rsidR="00831F7D" w:rsidRPr="004C1E0A" w:rsidRDefault="00831F7D">
            <w:pPr>
              <w:spacing w:line="276" w:lineRule="auto"/>
              <w:jc w:val="both"/>
              <w:rPr>
                <w:rFonts w:ascii="Century Gothic" w:hAnsi="Century Gothic" w:cs="Arial"/>
                <w:sz w:val="20"/>
                <w:lang w:eastAsia="en-US"/>
              </w:rPr>
            </w:pPr>
            <w:r w:rsidRPr="004C1E0A">
              <w:rPr>
                <w:rFonts w:ascii="Century Gothic" w:hAnsi="Century Gothic" w:cs="Arial"/>
                <w:sz w:val="20"/>
                <w:lang w:eastAsia="en-US"/>
              </w:rPr>
              <w:t>Werkzaamheden accountant toegevoegd</w:t>
            </w:r>
          </w:p>
          <w:p w14:paraId="4265B302" w14:textId="77777777" w:rsidR="00DC6A83" w:rsidRPr="004C1E0A" w:rsidRDefault="00DC6A83">
            <w:pPr>
              <w:spacing w:line="276" w:lineRule="auto"/>
              <w:jc w:val="both"/>
              <w:rPr>
                <w:rFonts w:ascii="Century Gothic" w:hAnsi="Century Gothic" w:cs="Arial"/>
                <w:sz w:val="20"/>
                <w:lang w:eastAsia="en-US"/>
              </w:rPr>
            </w:pPr>
            <w:r w:rsidRPr="004C1E0A">
              <w:rPr>
                <w:rFonts w:ascii="Century Gothic" w:hAnsi="Century Gothic" w:cs="Arial"/>
                <w:sz w:val="20"/>
                <w:lang w:eastAsia="en-US"/>
              </w:rPr>
              <w:t>Informele goedkeuring COPRO</w:t>
            </w:r>
          </w:p>
          <w:p w14:paraId="18E6182B" w14:textId="433A2A5F" w:rsidR="00F66CF7" w:rsidRPr="004C1E0A" w:rsidRDefault="00F66CF7" w:rsidP="00F66CF7">
            <w:pPr>
              <w:spacing w:line="276" w:lineRule="auto"/>
              <w:jc w:val="both"/>
              <w:rPr>
                <w:rFonts w:ascii="Century Gothic" w:hAnsi="Century Gothic" w:cs="Arial"/>
                <w:sz w:val="20"/>
                <w:lang w:eastAsia="en-US"/>
              </w:rPr>
            </w:pPr>
            <w:r w:rsidRPr="004C1E0A">
              <w:rPr>
                <w:rFonts w:ascii="Century Gothic" w:hAnsi="Century Gothic" w:cs="Arial"/>
                <w:sz w:val="20"/>
                <w:lang w:eastAsia="en-US"/>
              </w:rPr>
              <w:t>Opmerkingen MA’s, CA en AA verwerkt</w:t>
            </w:r>
          </w:p>
          <w:p w14:paraId="6BA1C07B" w14:textId="77777777" w:rsidR="00F7146A" w:rsidRDefault="00827638">
            <w:pPr>
              <w:spacing w:line="276" w:lineRule="auto"/>
              <w:jc w:val="both"/>
              <w:rPr>
                <w:rFonts w:ascii="Century Gothic" w:hAnsi="Century Gothic" w:cs="Arial"/>
                <w:sz w:val="20"/>
                <w:lang w:eastAsia="en-US"/>
              </w:rPr>
            </w:pPr>
            <w:r w:rsidRPr="004C1E0A">
              <w:rPr>
                <w:rFonts w:ascii="Century Gothic" w:hAnsi="Century Gothic" w:cs="Arial"/>
                <w:sz w:val="20"/>
                <w:lang w:eastAsia="en-US"/>
              </w:rPr>
              <w:t>Informele goedkeuring COPRO</w:t>
            </w:r>
            <w:r w:rsidR="00F66CF7" w:rsidRPr="004C1E0A">
              <w:rPr>
                <w:rFonts w:ascii="Century Gothic" w:hAnsi="Century Gothic" w:cs="Arial"/>
                <w:sz w:val="20"/>
                <w:lang w:eastAsia="en-US"/>
              </w:rPr>
              <w:t xml:space="preserve"> </w:t>
            </w:r>
          </w:p>
          <w:p w14:paraId="46B441A4" w14:textId="77777777" w:rsidR="001A5C94" w:rsidRDefault="001A5C94">
            <w:pPr>
              <w:spacing w:line="276" w:lineRule="auto"/>
              <w:jc w:val="both"/>
              <w:rPr>
                <w:rFonts w:ascii="Century Gothic" w:hAnsi="Century Gothic" w:cs="Arial"/>
                <w:sz w:val="20"/>
                <w:lang w:eastAsia="en-US"/>
              </w:rPr>
            </w:pPr>
            <w:r>
              <w:rPr>
                <w:rFonts w:ascii="Century Gothic" w:hAnsi="Century Gothic" w:cs="Arial"/>
                <w:sz w:val="20"/>
                <w:lang w:eastAsia="en-US"/>
              </w:rPr>
              <w:t>Aanpassing door MA’s, informele goedkeuring COPRO.</w:t>
            </w:r>
          </w:p>
          <w:p w14:paraId="52911AFC" w14:textId="70C31AD9" w:rsidR="005674E5" w:rsidRPr="004C1E0A" w:rsidRDefault="005674E5" w:rsidP="00664F89">
            <w:pPr>
              <w:spacing w:line="276" w:lineRule="auto"/>
              <w:jc w:val="both"/>
              <w:rPr>
                <w:rFonts w:ascii="Century Gothic" w:hAnsi="Century Gothic" w:cs="Arial"/>
                <w:sz w:val="20"/>
                <w:lang w:eastAsia="en-US"/>
              </w:rPr>
            </w:pPr>
            <w:r>
              <w:rPr>
                <w:rFonts w:ascii="Century Gothic" w:hAnsi="Century Gothic" w:cs="Arial"/>
                <w:sz w:val="20"/>
                <w:lang w:eastAsia="en-US"/>
              </w:rPr>
              <w:t xml:space="preserve">Aanpassing door MA’s, </w:t>
            </w:r>
            <w:r w:rsidR="0010234D">
              <w:rPr>
                <w:rFonts w:ascii="Century Gothic" w:hAnsi="Century Gothic" w:cs="Arial"/>
                <w:sz w:val="20"/>
                <w:lang w:eastAsia="en-US"/>
              </w:rPr>
              <w:t xml:space="preserve">FWG en PMO en vervolgens </w:t>
            </w:r>
            <w:r>
              <w:rPr>
                <w:rFonts w:ascii="Century Gothic" w:hAnsi="Century Gothic" w:cs="Arial"/>
                <w:sz w:val="20"/>
                <w:lang w:eastAsia="en-US"/>
              </w:rPr>
              <w:t xml:space="preserve">formele </w:t>
            </w:r>
            <w:r w:rsidR="0010234D">
              <w:rPr>
                <w:rFonts w:ascii="Century Gothic" w:hAnsi="Century Gothic" w:cs="Arial"/>
                <w:sz w:val="20"/>
                <w:lang w:eastAsia="en-US"/>
              </w:rPr>
              <w:t>goedkeuring</w:t>
            </w:r>
            <w:r>
              <w:rPr>
                <w:rFonts w:ascii="Century Gothic" w:hAnsi="Century Gothic" w:cs="Arial"/>
                <w:sz w:val="20"/>
                <w:lang w:eastAsia="en-US"/>
              </w:rPr>
              <w:t xml:space="preserve"> COPRO</w:t>
            </w:r>
            <w:r w:rsidR="0010234D">
              <w:rPr>
                <w:rFonts w:ascii="Century Gothic" w:hAnsi="Century Gothic" w:cs="Arial"/>
                <w:sz w:val="20"/>
                <w:lang w:eastAsia="en-US"/>
              </w:rPr>
              <w:t>.</w:t>
            </w:r>
          </w:p>
        </w:tc>
      </w:tr>
    </w:tbl>
    <w:p w14:paraId="586DCBD6" w14:textId="7EA55B8E" w:rsidR="00E25852" w:rsidRPr="004C1E0A" w:rsidRDefault="00E25852" w:rsidP="00252784">
      <w:pPr>
        <w:pStyle w:val="Lijstalinea"/>
        <w:numPr>
          <w:ilvl w:val="0"/>
          <w:numId w:val="47"/>
        </w:numPr>
        <w:spacing w:line="276" w:lineRule="auto"/>
        <w:jc w:val="both"/>
        <w:rPr>
          <w:rFonts w:ascii="Century Gothic" w:hAnsi="Century Gothic" w:cs="Arial"/>
          <w:b/>
          <w:sz w:val="20"/>
          <w:szCs w:val="20"/>
        </w:rPr>
      </w:pPr>
      <w:r w:rsidRPr="004C1E0A">
        <w:rPr>
          <w:rFonts w:ascii="Century Gothic" w:hAnsi="Century Gothic" w:cs="Arial"/>
          <w:b/>
          <w:color w:val="000000"/>
          <w:sz w:val="20"/>
          <w:szCs w:val="20"/>
        </w:rPr>
        <w:br w:type="page"/>
      </w:r>
      <w:r w:rsidRPr="004C1E0A">
        <w:rPr>
          <w:rFonts w:ascii="Century Gothic" w:hAnsi="Century Gothic" w:cs="Arial"/>
          <w:b/>
          <w:sz w:val="20"/>
          <w:szCs w:val="20"/>
        </w:rPr>
        <w:lastRenderedPageBreak/>
        <w:t>Inleiding</w:t>
      </w:r>
    </w:p>
    <w:p w14:paraId="0731B526" w14:textId="77777777" w:rsidR="00E25852" w:rsidRPr="004C1E0A" w:rsidRDefault="00E25852" w:rsidP="00F66CF7">
      <w:pPr>
        <w:spacing w:line="276" w:lineRule="auto"/>
        <w:jc w:val="both"/>
        <w:rPr>
          <w:rFonts w:ascii="Century Gothic" w:hAnsi="Century Gothic" w:cs="Arial"/>
          <w:sz w:val="20"/>
        </w:rPr>
      </w:pPr>
      <w:r w:rsidRPr="004C1E0A">
        <w:rPr>
          <w:rFonts w:ascii="Century Gothic" w:hAnsi="Century Gothic" w:cs="Arial"/>
          <w:sz w:val="20"/>
        </w:rPr>
        <w:t xml:space="preserve">Dit accountantsprotocol bevat informatie voor de accountant die een opdracht heeft tot </w:t>
      </w:r>
      <w:r w:rsidR="00993B96" w:rsidRPr="004C1E0A">
        <w:rPr>
          <w:rFonts w:ascii="Century Gothic" w:hAnsi="Century Gothic" w:cs="Arial"/>
          <w:sz w:val="20"/>
        </w:rPr>
        <w:t xml:space="preserve">het </w:t>
      </w:r>
      <w:r w:rsidR="00064ECA" w:rsidRPr="004C1E0A">
        <w:rPr>
          <w:rFonts w:ascii="Century Gothic" w:hAnsi="Century Gothic" w:cs="Arial"/>
          <w:sz w:val="20"/>
        </w:rPr>
        <w:t xml:space="preserve">uitvoeren van </w:t>
      </w:r>
      <w:r w:rsidR="00993B96" w:rsidRPr="004C1E0A">
        <w:rPr>
          <w:rFonts w:ascii="Century Gothic" w:hAnsi="Century Gothic" w:cs="Arial"/>
          <w:sz w:val="20"/>
        </w:rPr>
        <w:t xml:space="preserve">een </w:t>
      </w:r>
      <w:r w:rsidR="00306E4B" w:rsidRPr="004C1E0A">
        <w:rPr>
          <w:rFonts w:ascii="Century Gothic" w:hAnsi="Century Gothic" w:cs="Arial"/>
          <w:sz w:val="20"/>
        </w:rPr>
        <w:t>onderzoek naar</w:t>
      </w:r>
      <w:r w:rsidR="00993B96" w:rsidRPr="004C1E0A">
        <w:rPr>
          <w:rFonts w:ascii="Century Gothic" w:hAnsi="Century Gothic" w:cs="Arial"/>
          <w:sz w:val="20"/>
        </w:rPr>
        <w:t xml:space="preserve"> het financiële verslag </w:t>
      </w:r>
      <w:r w:rsidR="00F71C47" w:rsidRPr="004C1E0A">
        <w:rPr>
          <w:rFonts w:ascii="Century Gothic" w:hAnsi="Century Gothic" w:cs="Arial"/>
          <w:sz w:val="20"/>
        </w:rPr>
        <w:t>als onderdeel van</w:t>
      </w:r>
      <w:r w:rsidR="00993B96" w:rsidRPr="004C1E0A">
        <w:rPr>
          <w:rFonts w:ascii="Century Gothic" w:hAnsi="Century Gothic" w:cs="Arial"/>
          <w:sz w:val="20"/>
        </w:rPr>
        <w:t xml:space="preserve"> de eindrapportage voor de subsidievaststelling</w:t>
      </w:r>
      <w:r w:rsidR="00B13576" w:rsidRPr="004C1E0A">
        <w:rPr>
          <w:rFonts w:ascii="Century Gothic" w:hAnsi="Century Gothic" w:cs="Arial"/>
          <w:sz w:val="20"/>
        </w:rPr>
        <w:t xml:space="preserve"> (verder: financieel verslag)</w:t>
      </w:r>
      <w:r w:rsidR="00306E4B" w:rsidRPr="004C1E0A">
        <w:rPr>
          <w:rFonts w:ascii="Century Gothic" w:hAnsi="Century Gothic" w:cs="Arial"/>
          <w:sz w:val="20"/>
        </w:rPr>
        <w:t>.</w:t>
      </w:r>
      <w:r w:rsidR="00E83A0A" w:rsidRPr="004C1E0A">
        <w:rPr>
          <w:rFonts w:ascii="Century Gothic" w:hAnsi="Century Gothic" w:cs="Arial"/>
          <w:sz w:val="20"/>
        </w:rPr>
        <w:t xml:space="preserve"> </w:t>
      </w:r>
      <w:r w:rsidR="002F6187" w:rsidRPr="004C1E0A">
        <w:rPr>
          <w:rFonts w:ascii="Century Gothic" w:hAnsi="Century Gothic" w:cs="Arial"/>
          <w:sz w:val="20"/>
        </w:rPr>
        <w:t>In de subsidieverleningsbeschikking is de verplichting tot het laten uitvoeren van een onderzoek door de accountant vastgelegd.</w:t>
      </w:r>
    </w:p>
    <w:p w14:paraId="18FF3592" w14:textId="77777777" w:rsidR="00A71C17" w:rsidRPr="004C1E0A" w:rsidRDefault="00A71C17" w:rsidP="00F66CF7">
      <w:pPr>
        <w:spacing w:line="276" w:lineRule="auto"/>
        <w:jc w:val="both"/>
        <w:rPr>
          <w:rFonts w:ascii="Century Gothic" w:hAnsi="Century Gothic" w:cs="Arial"/>
          <w:sz w:val="20"/>
          <w:highlight w:val="yellow"/>
        </w:rPr>
      </w:pPr>
      <w:bookmarkStart w:id="0" w:name="_Toc54516486"/>
    </w:p>
    <w:p w14:paraId="11B6CF73" w14:textId="4E519D50" w:rsidR="00F94B79" w:rsidRPr="004C1E0A" w:rsidRDefault="00F94B79" w:rsidP="00F66CF7">
      <w:pPr>
        <w:spacing w:line="276" w:lineRule="auto"/>
        <w:jc w:val="both"/>
        <w:rPr>
          <w:rFonts w:ascii="Century Gothic" w:hAnsi="Century Gothic" w:cs="Arial"/>
          <w:sz w:val="20"/>
        </w:rPr>
      </w:pPr>
      <w:r w:rsidRPr="004C1E0A">
        <w:rPr>
          <w:rFonts w:ascii="Century Gothic" w:hAnsi="Century Gothic" w:cs="Arial"/>
          <w:sz w:val="20"/>
        </w:rPr>
        <w:t xml:space="preserve">Het Europese regionale beleid is een investeringsbeleid dat het scheppen van banen, de versterking van de concurrentiepositie, economische groei, een betere kwaliteit van leven en duurzame ontwikkeling ondersteunt. Deze investeringen </w:t>
      </w:r>
      <w:r w:rsidR="00F71C47" w:rsidRPr="004C1E0A">
        <w:rPr>
          <w:rFonts w:ascii="Century Gothic" w:hAnsi="Century Gothic" w:cs="Arial"/>
          <w:sz w:val="20"/>
        </w:rPr>
        <w:t>dragen</w:t>
      </w:r>
      <w:r w:rsidRPr="004C1E0A">
        <w:rPr>
          <w:rFonts w:ascii="Century Gothic" w:hAnsi="Century Gothic" w:cs="Arial"/>
          <w:sz w:val="20"/>
        </w:rPr>
        <w:t xml:space="preserve"> bij </w:t>
      </w:r>
      <w:r w:rsidR="00F71C47" w:rsidRPr="004C1E0A">
        <w:rPr>
          <w:rFonts w:ascii="Century Gothic" w:hAnsi="Century Gothic" w:cs="Arial"/>
          <w:sz w:val="20"/>
        </w:rPr>
        <w:t>aan</w:t>
      </w:r>
      <w:r w:rsidRPr="004C1E0A">
        <w:rPr>
          <w:rFonts w:ascii="Century Gothic" w:hAnsi="Century Gothic" w:cs="Arial"/>
          <w:sz w:val="20"/>
        </w:rPr>
        <w:t xml:space="preserve"> uitvoering van de Europa 2020-strategie. Hierbinnen worden de volgende doelen ondersteund: groei en banen scheppen, de klimaatverandering en de energieafhankelijkheid aanpakken en de armoede en sociale uitsluiting terugdringen. Daarvoor wordt in de periode 2014-2020 € 351,8 miljard uitgetrokken via drie structuur- en investeringsfondsen: het Europees Fonds voor Regionale Ontwikkeling (EFRO), het Europees Sociaal Fonds (ESF) en het Europees Cohesiefonds (niet in Nederland).</w:t>
      </w:r>
      <w:r w:rsidRPr="004C1E0A">
        <w:rPr>
          <w:rFonts w:ascii="Century Gothic" w:hAnsi="Century Gothic" w:cs="Arial"/>
          <w:sz w:val="20"/>
        </w:rPr>
        <w:tab/>
      </w:r>
      <w:r w:rsidRPr="004C1E0A">
        <w:rPr>
          <w:rFonts w:ascii="Century Gothic" w:hAnsi="Century Gothic" w:cs="Arial"/>
          <w:sz w:val="20"/>
        </w:rPr>
        <w:br/>
        <w:t xml:space="preserve">Voor de uitvoering van het EFRO programma in Nederland zijn vier </w:t>
      </w:r>
      <w:r w:rsidR="00827638" w:rsidRPr="004C1E0A">
        <w:rPr>
          <w:rFonts w:ascii="Century Gothic" w:hAnsi="Century Gothic" w:cs="Arial"/>
          <w:sz w:val="20"/>
        </w:rPr>
        <w:t>Managementautoriteit</w:t>
      </w:r>
      <w:r w:rsidRPr="004C1E0A">
        <w:rPr>
          <w:rFonts w:ascii="Century Gothic" w:hAnsi="Century Gothic" w:cs="Arial"/>
          <w:sz w:val="20"/>
        </w:rPr>
        <w:t xml:space="preserve">en aangesteld die uitvoering geven aan het Europese beleid. Dit zijn: </w:t>
      </w:r>
    </w:p>
    <w:p w14:paraId="2D41251A" w14:textId="77777777" w:rsidR="00F94B79" w:rsidRPr="004C1E0A" w:rsidRDefault="00F94B79" w:rsidP="00F66CF7">
      <w:pPr>
        <w:spacing w:line="276" w:lineRule="auto"/>
        <w:jc w:val="both"/>
        <w:rPr>
          <w:rFonts w:ascii="Century Gothic" w:hAnsi="Century Gothic" w:cs="Arial"/>
          <w:sz w:val="20"/>
        </w:rPr>
      </w:pPr>
    </w:p>
    <w:p w14:paraId="3739245F" w14:textId="03194810" w:rsidR="00F94B79" w:rsidRPr="004C1E0A" w:rsidRDefault="00F94B79" w:rsidP="00F66CF7">
      <w:pPr>
        <w:numPr>
          <w:ilvl w:val="0"/>
          <w:numId w:val="28"/>
        </w:numPr>
        <w:spacing w:line="276" w:lineRule="auto"/>
        <w:jc w:val="both"/>
        <w:rPr>
          <w:rFonts w:ascii="Century Gothic" w:hAnsi="Century Gothic" w:cs="Arial"/>
          <w:sz w:val="20"/>
        </w:rPr>
      </w:pPr>
      <w:r w:rsidRPr="004C1E0A">
        <w:rPr>
          <w:rFonts w:ascii="Century Gothic" w:hAnsi="Century Gothic" w:cs="Arial"/>
          <w:sz w:val="20"/>
        </w:rPr>
        <w:t>het Samenwerkingsverband Noord-Nederland (</w:t>
      </w:r>
      <w:r w:rsidR="00827638" w:rsidRPr="004C1E0A">
        <w:rPr>
          <w:rFonts w:ascii="Century Gothic" w:hAnsi="Century Gothic" w:cs="Arial"/>
          <w:sz w:val="20"/>
        </w:rPr>
        <w:t>Managementautoriteit</w:t>
      </w:r>
      <w:r w:rsidRPr="004C1E0A">
        <w:rPr>
          <w:rFonts w:ascii="Century Gothic" w:hAnsi="Century Gothic" w:cs="Arial"/>
          <w:sz w:val="20"/>
        </w:rPr>
        <w:t xml:space="preserve"> Noord – www.snn.eu) dat zich richt op het grondgebied van de provincies Groningen, Fryslân en Drenthe;</w:t>
      </w:r>
    </w:p>
    <w:p w14:paraId="263526C2" w14:textId="77B94C88" w:rsidR="00F94B79" w:rsidRPr="004C1E0A" w:rsidRDefault="00F94B79" w:rsidP="00F66CF7">
      <w:pPr>
        <w:numPr>
          <w:ilvl w:val="0"/>
          <w:numId w:val="28"/>
        </w:numPr>
        <w:spacing w:line="276" w:lineRule="auto"/>
        <w:jc w:val="both"/>
        <w:rPr>
          <w:rFonts w:ascii="Century Gothic" w:hAnsi="Century Gothic" w:cs="Arial"/>
          <w:sz w:val="20"/>
        </w:rPr>
      </w:pPr>
      <w:r w:rsidRPr="004C1E0A">
        <w:rPr>
          <w:rFonts w:ascii="Century Gothic" w:hAnsi="Century Gothic" w:cs="Arial"/>
          <w:sz w:val="20"/>
        </w:rPr>
        <w:t>de Provincie Gelderland (</w:t>
      </w:r>
      <w:r w:rsidR="00827638" w:rsidRPr="004C1E0A">
        <w:rPr>
          <w:rFonts w:ascii="Century Gothic" w:hAnsi="Century Gothic" w:cs="Arial"/>
          <w:sz w:val="20"/>
        </w:rPr>
        <w:t>Managementautoriteit</w:t>
      </w:r>
      <w:r w:rsidRPr="004C1E0A">
        <w:rPr>
          <w:rFonts w:ascii="Century Gothic" w:hAnsi="Century Gothic" w:cs="Arial"/>
          <w:sz w:val="20"/>
        </w:rPr>
        <w:t xml:space="preserve"> Oost – </w:t>
      </w:r>
      <w:hyperlink r:id="rId14" w:history="1">
        <w:r w:rsidRPr="004C1E0A">
          <w:rPr>
            <w:rFonts w:ascii="Century Gothic" w:hAnsi="Century Gothic" w:cs="Arial"/>
            <w:sz w:val="20"/>
          </w:rPr>
          <w:t>www.op-oost.eu</w:t>
        </w:r>
      </w:hyperlink>
      <w:r w:rsidRPr="004C1E0A">
        <w:rPr>
          <w:rFonts w:ascii="Century Gothic" w:hAnsi="Century Gothic" w:cs="Arial"/>
          <w:sz w:val="20"/>
        </w:rPr>
        <w:t>) dat zich richt op het grondgebied van de provincies Gelderland en Overijssel;</w:t>
      </w:r>
    </w:p>
    <w:p w14:paraId="601C9693" w14:textId="00DCD7A3" w:rsidR="00F94B79" w:rsidRPr="004C1E0A" w:rsidRDefault="00F94B79" w:rsidP="00F66CF7">
      <w:pPr>
        <w:numPr>
          <w:ilvl w:val="0"/>
          <w:numId w:val="28"/>
        </w:numPr>
        <w:spacing w:line="276" w:lineRule="auto"/>
        <w:jc w:val="both"/>
        <w:rPr>
          <w:rFonts w:ascii="Century Gothic" w:hAnsi="Century Gothic" w:cs="Arial"/>
          <w:sz w:val="20"/>
        </w:rPr>
      </w:pPr>
      <w:r w:rsidRPr="004C1E0A">
        <w:rPr>
          <w:rFonts w:ascii="Century Gothic" w:hAnsi="Century Gothic" w:cs="Arial"/>
          <w:sz w:val="20"/>
        </w:rPr>
        <w:t>de Provincie Noord-Brabant (</w:t>
      </w:r>
      <w:r w:rsidR="00827638" w:rsidRPr="004C1E0A">
        <w:rPr>
          <w:rFonts w:ascii="Century Gothic" w:hAnsi="Century Gothic" w:cs="Arial"/>
          <w:sz w:val="20"/>
        </w:rPr>
        <w:t>Managementautoriteit</w:t>
      </w:r>
      <w:r w:rsidRPr="004C1E0A">
        <w:rPr>
          <w:rFonts w:ascii="Century Gothic" w:hAnsi="Century Gothic" w:cs="Arial"/>
          <w:sz w:val="20"/>
        </w:rPr>
        <w:t xml:space="preserve"> Zuid – </w:t>
      </w:r>
      <w:hyperlink r:id="rId15" w:history="1">
        <w:r w:rsidRPr="004C1E0A">
          <w:rPr>
            <w:rFonts w:ascii="Century Gothic" w:hAnsi="Century Gothic" w:cs="Arial"/>
            <w:sz w:val="20"/>
          </w:rPr>
          <w:t>www.stimulus.nl</w:t>
        </w:r>
      </w:hyperlink>
      <w:r w:rsidRPr="004C1E0A">
        <w:rPr>
          <w:rFonts w:ascii="Century Gothic" w:hAnsi="Century Gothic" w:cs="Arial"/>
          <w:sz w:val="20"/>
        </w:rPr>
        <w:t>) dat zich richt op het grondgebied van de provincies Noord- Brabant, Limburg en Zeeland;</w:t>
      </w:r>
    </w:p>
    <w:p w14:paraId="43C964C9" w14:textId="1C839B77" w:rsidR="00F94B79" w:rsidRPr="004C1E0A" w:rsidRDefault="00F94B79" w:rsidP="00F66CF7">
      <w:pPr>
        <w:numPr>
          <w:ilvl w:val="0"/>
          <w:numId w:val="28"/>
        </w:numPr>
        <w:spacing w:line="276" w:lineRule="auto"/>
        <w:jc w:val="both"/>
        <w:rPr>
          <w:rFonts w:ascii="Century Gothic" w:hAnsi="Century Gothic" w:cs="Arial"/>
          <w:sz w:val="20"/>
        </w:rPr>
      </w:pPr>
      <w:r w:rsidRPr="004C1E0A">
        <w:rPr>
          <w:rFonts w:ascii="Century Gothic" w:hAnsi="Century Gothic" w:cs="Arial"/>
          <w:sz w:val="20"/>
        </w:rPr>
        <w:t>de Gemeente Rotterdam (</w:t>
      </w:r>
      <w:r w:rsidR="00827638" w:rsidRPr="004C1E0A">
        <w:rPr>
          <w:rFonts w:ascii="Century Gothic" w:hAnsi="Century Gothic" w:cs="Arial"/>
          <w:sz w:val="20"/>
        </w:rPr>
        <w:t>Managementautoriteit</w:t>
      </w:r>
      <w:r w:rsidRPr="004C1E0A">
        <w:rPr>
          <w:rFonts w:ascii="Century Gothic" w:hAnsi="Century Gothic" w:cs="Arial"/>
          <w:sz w:val="20"/>
        </w:rPr>
        <w:t xml:space="preserve"> West – </w:t>
      </w:r>
      <w:hyperlink r:id="rId16" w:history="1">
        <w:r w:rsidRPr="004C1E0A">
          <w:rPr>
            <w:rFonts w:ascii="Century Gothic" w:hAnsi="Century Gothic" w:cs="Arial"/>
            <w:sz w:val="20"/>
          </w:rPr>
          <w:t>www.kansenvoorwest.nl</w:t>
        </w:r>
      </w:hyperlink>
      <w:r w:rsidRPr="004C1E0A">
        <w:rPr>
          <w:rFonts w:ascii="Century Gothic" w:hAnsi="Century Gothic" w:cs="Arial"/>
          <w:sz w:val="20"/>
        </w:rPr>
        <w:t xml:space="preserve">) dat zich richt op het grondgebied van de provincies Noord- Holland, Zuid-Holland, Flevoland en Utrecht. </w:t>
      </w:r>
    </w:p>
    <w:p w14:paraId="202C55A1" w14:textId="77777777" w:rsidR="00F94B79" w:rsidRPr="004C1E0A" w:rsidRDefault="00F94B79" w:rsidP="00F66CF7">
      <w:pPr>
        <w:spacing w:line="276" w:lineRule="auto"/>
        <w:ind w:left="720"/>
        <w:jc w:val="both"/>
        <w:rPr>
          <w:rFonts w:ascii="Century Gothic" w:hAnsi="Century Gothic" w:cs="Arial"/>
          <w:sz w:val="20"/>
        </w:rPr>
      </w:pPr>
    </w:p>
    <w:p w14:paraId="5FDDB676" w14:textId="71CDBD83" w:rsidR="00F94B79" w:rsidRPr="004C1E0A" w:rsidRDefault="00F94B79" w:rsidP="00F66CF7">
      <w:pPr>
        <w:spacing w:line="276" w:lineRule="auto"/>
        <w:jc w:val="both"/>
        <w:rPr>
          <w:rFonts w:ascii="Century Gothic" w:hAnsi="Century Gothic" w:cs="Arial"/>
          <w:sz w:val="20"/>
        </w:rPr>
      </w:pPr>
      <w:r w:rsidRPr="004C1E0A">
        <w:rPr>
          <w:rFonts w:ascii="Century Gothic" w:hAnsi="Century Gothic" w:cs="Arial"/>
          <w:sz w:val="20"/>
        </w:rPr>
        <w:t xml:space="preserve">Gezamenlijk werken de </w:t>
      </w:r>
      <w:r w:rsidR="00827638" w:rsidRPr="004C1E0A">
        <w:rPr>
          <w:rFonts w:ascii="Century Gothic" w:hAnsi="Century Gothic" w:cs="Arial"/>
          <w:sz w:val="20"/>
        </w:rPr>
        <w:t>Managementautoriteit</w:t>
      </w:r>
      <w:r w:rsidRPr="004C1E0A">
        <w:rPr>
          <w:rFonts w:ascii="Century Gothic" w:hAnsi="Century Gothic" w:cs="Arial"/>
          <w:sz w:val="20"/>
        </w:rPr>
        <w:t xml:space="preserve">en door middel van het Europees Fonds voor Regionale Ontwikkeling aan structurele versterking van de economie en daarmee economische groei in Nederland. De </w:t>
      </w:r>
      <w:r w:rsidR="00827638" w:rsidRPr="004C1E0A">
        <w:rPr>
          <w:rFonts w:ascii="Century Gothic" w:hAnsi="Century Gothic" w:cs="Arial"/>
          <w:sz w:val="20"/>
        </w:rPr>
        <w:t>Managementautoriteit</w:t>
      </w:r>
      <w:r w:rsidRPr="004C1E0A">
        <w:rPr>
          <w:rFonts w:ascii="Century Gothic" w:hAnsi="Century Gothic" w:cs="Arial"/>
          <w:sz w:val="20"/>
        </w:rPr>
        <w:t>en hebben elk in een Operationeel Programma een vertaling gemaakt van het Europese beleid naar regionale economische groei.</w:t>
      </w:r>
    </w:p>
    <w:p w14:paraId="57ADB6D1" w14:textId="77777777" w:rsidR="00F94B79" w:rsidRPr="004C1E0A" w:rsidRDefault="00F94B79" w:rsidP="00F66CF7">
      <w:pPr>
        <w:spacing w:line="276" w:lineRule="auto"/>
        <w:jc w:val="both"/>
        <w:rPr>
          <w:rFonts w:ascii="Century Gothic" w:hAnsi="Century Gothic" w:cs="Arial"/>
          <w:sz w:val="20"/>
        </w:rPr>
      </w:pPr>
    </w:p>
    <w:p w14:paraId="3E4B439F" w14:textId="18963C79" w:rsidR="00F94B79" w:rsidRPr="004C1E0A" w:rsidRDefault="00F94B79" w:rsidP="00F66CF7">
      <w:pPr>
        <w:spacing w:line="276" w:lineRule="auto"/>
        <w:jc w:val="both"/>
        <w:rPr>
          <w:rFonts w:ascii="Century Gothic" w:hAnsi="Century Gothic" w:cs="Arial"/>
          <w:sz w:val="20"/>
        </w:rPr>
      </w:pPr>
      <w:r w:rsidRPr="004C1E0A">
        <w:rPr>
          <w:rFonts w:ascii="Century Gothic" w:hAnsi="Century Gothic" w:cs="Arial"/>
          <w:sz w:val="20"/>
        </w:rPr>
        <w:t xml:space="preserve">Voor meer informatie over de </w:t>
      </w:r>
      <w:r w:rsidR="00827638" w:rsidRPr="004C1E0A">
        <w:rPr>
          <w:rFonts w:ascii="Century Gothic" w:hAnsi="Century Gothic" w:cs="Arial"/>
          <w:sz w:val="20"/>
        </w:rPr>
        <w:t>Managementautoriteit</w:t>
      </w:r>
      <w:r w:rsidRPr="004C1E0A">
        <w:rPr>
          <w:rFonts w:ascii="Century Gothic" w:hAnsi="Century Gothic" w:cs="Arial"/>
          <w:sz w:val="20"/>
        </w:rPr>
        <w:t xml:space="preserve"> en de in dit protocol genoemde wet- en regelgeving verwijzen wij naar de website van de betreffende </w:t>
      </w:r>
      <w:r w:rsidR="00827638" w:rsidRPr="004C1E0A">
        <w:rPr>
          <w:rFonts w:ascii="Century Gothic" w:hAnsi="Century Gothic" w:cs="Arial"/>
          <w:sz w:val="20"/>
        </w:rPr>
        <w:t>Managementautoriteit</w:t>
      </w:r>
      <w:r w:rsidRPr="004C1E0A">
        <w:rPr>
          <w:rFonts w:ascii="Century Gothic" w:hAnsi="Century Gothic" w:cs="Arial"/>
          <w:sz w:val="20"/>
        </w:rPr>
        <w:t>.</w:t>
      </w:r>
    </w:p>
    <w:p w14:paraId="686E007A" w14:textId="77777777" w:rsidR="00F94B79" w:rsidRPr="004C1E0A" w:rsidRDefault="00F94B79" w:rsidP="00F66CF7">
      <w:pPr>
        <w:spacing w:line="276" w:lineRule="auto"/>
        <w:jc w:val="both"/>
        <w:rPr>
          <w:rFonts w:ascii="Century Gothic" w:hAnsi="Century Gothic" w:cs="Arial"/>
          <w:sz w:val="20"/>
          <w:highlight w:val="yellow"/>
        </w:rPr>
      </w:pPr>
    </w:p>
    <w:bookmarkEnd w:id="0"/>
    <w:p w14:paraId="5F1540BA" w14:textId="370AFFE8" w:rsidR="008540B3" w:rsidRPr="004C1E0A" w:rsidRDefault="00252784" w:rsidP="00252784">
      <w:pPr>
        <w:numPr>
          <w:ilvl w:val="0"/>
          <w:numId w:val="47"/>
        </w:numPr>
        <w:spacing w:line="276" w:lineRule="auto"/>
        <w:jc w:val="both"/>
        <w:rPr>
          <w:rFonts w:ascii="Century Gothic" w:hAnsi="Century Gothic" w:cs="Arial"/>
          <w:b/>
          <w:sz w:val="20"/>
        </w:rPr>
      </w:pPr>
      <w:r w:rsidRPr="004C1E0A">
        <w:rPr>
          <w:rFonts w:ascii="Century Gothic" w:hAnsi="Century Gothic" w:cs="Arial"/>
          <w:b/>
          <w:sz w:val="20"/>
        </w:rPr>
        <w:br w:type="column"/>
      </w:r>
      <w:r w:rsidR="00922AB2" w:rsidRPr="004C1E0A">
        <w:rPr>
          <w:rFonts w:ascii="Century Gothic" w:hAnsi="Century Gothic" w:cs="Arial"/>
          <w:b/>
          <w:sz w:val="20"/>
        </w:rPr>
        <w:lastRenderedPageBreak/>
        <w:t>Aanpak</w:t>
      </w:r>
    </w:p>
    <w:p w14:paraId="4D611BCD" w14:textId="342D17CF" w:rsidR="003510F6" w:rsidRPr="004C1E0A" w:rsidRDefault="00922AB2" w:rsidP="00F66CF7">
      <w:pPr>
        <w:spacing w:line="276" w:lineRule="auto"/>
        <w:jc w:val="both"/>
        <w:rPr>
          <w:rFonts w:ascii="Century Gothic" w:hAnsi="Century Gothic" w:cs="Arial"/>
          <w:sz w:val="20"/>
        </w:rPr>
      </w:pPr>
      <w:r w:rsidRPr="004C1E0A">
        <w:rPr>
          <w:rFonts w:ascii="Century Gothic" w:hAnsi="Century Gothic" w:cs="Arial"/>
          <w:sz w:val="20"/>
        </w:rPr>
        <w:t xml:space="preserve">Ten behoeve van het toezicht van de </w:t>
      </w:r>
      <w:r w:rsidR="00827638" w:rsidRPr="004C1E0A">
        <w:rPr>
          <w:rFonts w:ascii="Century Gothic" w:hAnsi="Century Gothic" w:cs="Arial"/>
          <w:sz w:val="20"/>
        </w:rPr>
        <w:t>Managementautoriteit</w:t>
      </w:r>
      <w:r w:rsidRPr="004C1E0A">
        <w:rPr>
          <w:rFonts w:ascii="Century Gothic" w:hAnsi="Century Gothic" w:cs="Arial"/>
          <w:sz w:val="20"/>
        </w:rPr>
        <w:t xml:space="preserve"> op de naleving van de aan de verstrekte subsidie verbonden verplichtingen wordt </w:t>
      </w:r>
      <w:r w:rsidR="00D158B7" w:rsidRPr="004C1E0A">
        <w:rPr>
          <w:rFonts w:ascii="Century Gothic" w:hAnsi="Century Gothic" w:cs="Arial"/>
          <w:sz w:val="20"/>
        </w:rPr>
        <w:t xml:space="preserve">bij het door de begunstigde ingediende financieel verslag een rapport van </w:t>
      </w:r>
      <w:r w:rsidR="00664F89">
        <w:rPr>
          <w:rFonts w:ascii="Century Gothic" w:hAnsi="Century Gothic" w:cs="Arial"/>
          <w:sz w:val="20"/>
        </w:rPr>
        <w:t xml:space="preserve">feitelijke </w:t>
      </w:r>
      <w:r w:rsidR="00D158B7" w:rsidRPr="004C1E0A">
        <w:rPr>
          <w:rFonts w:ascii="Century Gothic" w:hAnsi="Century Gothic" w:cs="Arial"/>
          <w:sz w:val="20"/>
        </w:rPr>
        <w:t>bevindingen verstrekt.</w:t>
      </w:r>
      <w:r w:rsidR="00FE4528" w:rsidRPr="004C1E0A">
        <w:rPr>
          <w:rFonts w:ascii="Century Gothic" w:hAnsi="Century Gothic" w:cs="Arial"/>
          <w:sz w:val="20"/>
        </w:rPr>
        <w:t xml:space="preserve"> De accountant voert het onderzoek uit volgens </w:t>
      </w:r>
      <w:r w:rsidR="001E4AC2" w:rsidRPr="004C1E0A">
        <w:rPr>
          <w:rFonts w:ascii="Century Gothic" w:hAnsi="Century Gothic" w:cs="Arial"/>
          <w:sz w:val="20"/>
        </w:rPr>
        <w:t>Standaard</w:t>
      </w:r>
      <w:r w:rsidR="005E5757" w:rsidRPr="004C1E0A">
        <w:rPr>
          <w:rFonts w:ascii="Century Gothic" w:hAnsi="Century Gothic" w:cs="Arial"/>
          <w:sz w:val="20"/>
        </w:rPr>
        <w:t xml:space="preserve"> </w:t>
      </w:r>
      <w:r w:rsidR="00FE4528" w:rsidRPr="004C1E0A">
        <w:rPr>
          <w:rFonts w:ascii="Century Gothic" w:hAnsi="Century Gothic" w:cs="Arial"/>
          <w:sz w:val="20"/>
        </w:rPr>
        <w:t>4400</w:t>
      </w:r>
      <w:r w:rsidR="00664F89">
        <w:rPr>
          <w:rFonts w:ascii="Century Gothic" w:hAnsi="Century Gothic" w:cs="Arial"/>
          <w:sz w:val="20"/>
        </w:rPr>
        <w:t>N</w:t>
      </w:r>
      <w:r w:rsidR="00FE4528" w:rsidRPr="004C1E0A">
        <w:rPr>
          <w:rFonts w:ascii="Century Gothic" w:hAnsi="Century Gothic" w:cs="Arial"/>
          <w:sz w:val="20"/>
        </w:rPr>
        <w:t xml:space="preserve">. Dit betekent dat </w:t>
      </w:r>
      <w:r w:rsidR="00F47CDC" w:rsidRPr="004C1E0A">
        <w:rPr>
          <w:rFonts w:ascii="Century Gothic" w:hAnsi="Century Gothic" w:cs="Arial"/>
          <w:sz w:val="20"/>
        </w:rPr>
        <w:t xml:space="preserve">de accountant </w:t>
      </w:r>
      <w:r w:rsidR="00FE4528" w:rsidRPr="004C1E0A">
        <w:rPr>
          <w:rFonts w:ascii="Century Gothic" w:hAnsi="Century Gothic" w:cs="Arial"/>
          <w:sz w:val="20"/>
        </w:rPr>
        <w:t>geen zekerheid verschaft</w:t>
      </w:r>
      <w:r w:rsidR="005634D5" w:rsidRPr="004C1E0A">
        <w:rPr>
          <w:rFonts w:ascii="Century Gothic" w:hAnsi="Century Gothic" w:cs="Arial"/>
          <w:sz w:val="20"/>
        </w:rPr>
        <w:t xml:space="preserve"> </w:t>
      </w:r>
      <w:proofErr w:type="spellStart"/>
      <w:r w:rsidR="005634D5" w:rsidRPr="004C1E0A">
        <w:rPr>
          <w:rFonts w:ascii="Century Gothic" w:hAnsi="Century Gothic" w:cs="Arial"/>
          <w:sz w:val="20"/>
        </w:rPr>
        <w:t>dan</w:t>
      </w:r>
      <w:r w:rsidR="001E4AC2" w:rsidRPr="004C1E0A">
        <w:rPr>
          <w:rFonts w:ascii="Century Gothic" w:hAnsi="Century Gothic" w:cs="Arial"/>
          <w:sz w:val="20"/>
        </w:rPr>
        <w:t>wel</w:t>
      </w:r>
      <w:proofErr w:type="spellEnd"/>
      <w:r w:rsidR="001E4AC2" w:rsidRPr="004C1E0A">
        <w:rPr>
          <w:rFonts w:ascii="Century Gothic" w:hAnsi="Century Gothic" w:cs="Arial"/>
          <w:sz w:val="20"/>
        </w:rPr>
        <w:t xml:space="preserve"> conclusies of oordelen geeft</w:t>
      </w:r>
      <w:r w:rsidR="00664F89">
        <w:rPr>
          <w:rFonts w:ascii="Century Gothic" w:hAnsi="Century Gothic" w:cs="Arial"/>
          <w:sz w:val="20"/>
        </w:rPr>
        <w:t xml:space="preserve"> over de naleving van de aan de subsidie verbonden verplichtingen</w:t>
      </w:r>
      <w:r w:rsidR="00FE4528" w:rsidRPr="004C1E0A">
        <w:rPr>
          <w:rFonts w:ascii="Century Gothic" w:hAnsi="Century Gothic" w:cs="Arial"/>
          <w:sz w:val="20"/>
        </w:rPr>
        <w:t xml:space="preserve">, maar alleen </w:t>
      </w:r>
      <w:r w:rsidR="001E4AC2" w:rsidRPr="004C1E0A">
        <w:rPr>
          <w:rFonts w:ascii="Century Gothic" w:hAnsi="Century Gothic" w:cs="Arial"/>
          <w:sz w:val="20"/>
        </w:rPr>
        <w:t xml:space="preserve">feitelijke </w:t>
      </w:r>
      <w:r w:rsidR="00FE4528" w:rsidRPr="004C1E0A">
        <w:rPr>
          <w:rFonts w:ascii="Century Gothic" w:hAnsi="Century Gothic" w:cs="Arial"/>
          <w:sz w:val="20"/>
        </w:rPr>
        <w:t>onderzoeksbevindingen rapporteert</w:t>
      </w:r>
      <w:r w:rsidR="00664F89">
        <w:rPr>
          <w:rFonts w:ascii="Century Gothic" w:hAnsi="Century Gothic" w:cs="Arial"/>
          <w:sz w:val="20"/>
        </w:rPr>
        <w:t xml:space="preserve"> volgens een vooraf vastgesteld format</w:t>
      </w:r>
      <w:r w:rsidR="00FE4528" w:rsidRPr="004C1E0A">
        <w:rPr>
          <w:rFonts w:ascii="Century Gothic" w:hAnsi="Century Gothic" w:cs="Arial"/>
          <w:sz w:val="20"/>
        </w:rPr>
        <w:t>.</w:t>
      </w:r>
      <w:r w:rsidR="003510F6" w:rsidRPr="004C1E0A">
        <w:rPr>
          <w:rFonts w:ascii="Century Gothic" w:hAnsi="Century Gothic" w:cs="Arial"/>
          <w:sz w:val="20"/>
        </w:rPr>
        <w:t xml:space="preserve"> Het protocol beschrijft de </w:t>
      </w:r>
      <w:r w:rsidR="00067073" w:rsidRPr="004C1E0A">
        <w:rPr>
          <w:rFonts w:ascii="Century Gothic" w:hAnsi="Century Gothic" w:cs="Arial"/>
          <w:sz w:val="20"/>
        </w:rPr>
        <w:t>werkzaamheden</w:t>
      </w:r>
      <w:r w:rsidR="003510F6" w:rsidRPr="004C1E0A">
        <w:rPr>
          <w:rFonts w:ascii="Century Gothic" w:hAnsi="Century Gothic" w:cs="Arial"/>
          <w:sz w:val="20"/>
        </w:rPr>
        <w:t xml:space="preserve"> voor het onderzoek. De gebruiker van het rapport moet zich zelf een oordeel vormen en zijn eigen conclusies trekken.</w:t>
      </w:r>
      <w:r w:rsidR="00E83A0A" w:rsidRPr="004C1E0A">
        <w:rPr>
          <w:rFonts w:ascii="Century Gothic" w:hAnsi="Century Gothic" w:cs="Arial"/>
          <w:sz w:val="20"/>
        </w:rPr>
        <w:t xml:space="preserve"> </w:t>
      </w:r>
      <w:r w:rsidR="003510F6" w:rsidRPr="004C1E0A">
        <w:rPr>
          <w:rFonts w:ascii="Century Gothic" w:hAnsi="Century Gothic" w:cs="Arial"/>
          <w:sz w:val="20"/>
        </w:rPr>
        <w:t xml:space="preserve">In bijlage </w:t>
      </w:r>
      <w:r w:rsidR="00A20C82" w:rsidRPr="004C1E0A">
        <w:rPr>
          <w:rFonts w:ascii="Century Gothic" w:hAnsi="Century Gothic" w:cs="Arial"/>
          <w:sz w:val="20"/>
        </w:rPr>
        <w:t>1</w:t>
      </w:r>
      <w:r w:rsidR="003510F6" w:rsidRPr="004C1E0A">
        <w:rPr>
          <w:rFonts w:ascii="Century Gothic" w:hAnsi="Century Gothic" w:cs="Arial"/>
          <w:sz w:val="20"/>
        </w:rPr>
        <w:t xml:space="preserve"> is een model rapport van </w:t>
      </w:r>
      <w:r w:rsidR="00664F89">
        <w:rPr>
          <w:rFonts w:ascii="Century Gothic" w:hAnsi="Century Gothic" w:cs="Arial"/>
          <w:sz w:val="20"/>
        </w:rPr>
        <w:t xml:space="preserve">feitelijke </w:t>
      </w:r>
      <w:r w:rsidR="003510F6" w:rsidRPr="004C1E0A">
        <w:rPr>
          <w:rFonts w:ascii="Century Gothic" w:hAnsi="Century Gothic" w:cs="Arial"/>
          <w:sz w:val="20"/>
        </w:rPr>
        <w:t xml:space="preserve">bevindingen opgenomen </w:t>
      </w:r>
      <w:r w:rsidR="00A14D1E" w:rsidRPr="004C1E0A">
        <w:rPr>
          <w:rFonts w:ascii="Century Gothic" w:hAnsi="Century Gothic" w:cs="Arial"/>
          <w:sz w:val="20"/>
        </w:rPr>
        <w:t xml:space="preserve">en in bijlage 2 de specifieke </w:t>
      </w:r>
      <w:r w:rsidR="00067073" w:rsidRPr="004C1E0A">
        <w:rPr>
          <w:rFonts w:ascii="Century Gothic" w:hAnsi="Century Gothic" w:cs="Arial"/>
          <w:sz w:val="20"/>
        </w:rPr>
        <w:t>werkzaamheden</w:t>
      </w:r>
      <w:r w:rsidR="003510F6" w:rsidRPr="004C1E0A">
        <w:rPr>
          <w:rFonts w:ascii="Century Gothic" w:hAnsi="Century Gothic" w:cs="Arial"/>
          <w:sz w:val="20"/>
        </w:rPr>
        <w:t xml:space="preserve"> </w:t>
      </w:r>
      <w:r w:rsidR="00067073" w:rsidRPr="004C1E0A">
        <w:rPr>
          <w:rFonts w:ascii="Century Gothic" w:hAnsi="Century Gothic" w:cs="Arial"/>
          <w:sz w:val="20"/>
        </w:rPr>
        <w:t>die</w:t>
      </w:r>
      <w:r w:rsidR="00827638" w:rsidRPr="004C1E0A">
        <w:rPr>
          <w:rFonts w:ascii="Century Gothic" w:hAnsi="Century Gothic" w:cs="Arial"/>
          <w:sz w:val="20"/>
        </w:rPr>
        <w:t xml:space="preserve"> de accountant </w:t>
      </w:r>
      <w:r w:rsidR="00067073" w:rsidRPr="004C1E0A">
        <w:rPr>
          <w:rFonts w:ascii="Century Gothic" w:hAnsi="Century Gothic" w:cs="Arial"/>
          <w:sz w:val="20"/>
        </w:rPr>
        <w:t>dient uit te voeren</w:t>
      </w:r>
      <w:r w:rsidR="003510F6" w:rsidRPr="004C1E0A">
        <w:rPr>
          <w:rFonts w:ascii="Century Gothic" w:hAnsi="Century Gothic" w:cs="Arial"/>
          <w:sz w:val="20"/>
        </w:rPr>
        <w:t>.</w:t>
      </w:r>
    </w:p>
    <w:p w14:paraId="21746775" w14:textId="6A12D44D" w:rsidR="00DD5F2A" w:rsidRPr="004C1E0A" w:rsidRDefault="00DD5F2A" w:rsidP="00F66CF7">
      <w:pPr>
        <w:spacing w:line="276" w:lineRule="auto"/>
        <w:jc w:val="both"/>
        <w:rPr>
          <w:rFonts w:ascii="Century Gothic" w:hAnsi="Century Gothic" w:cs="Arial"/>
          <w:sz w:val="20"/>
        </w:rPr>
      </w:pPr>
    </w:p>
    <w:p w14:paraId="09B1C122" w14:textId="40F73CA9" w:rsidR="001231A5" w:rsidRPr="004C1E0A" w:rsidRDefault="000E1B5A" w:rsidP="00F66CF7">
      <w:pPr>
        <w:spacing w:line="276" w:lineRule="auto"/>
        <w:jc w:val="both"/>
        <w:rPr>
          <w:rFonts w:ascii="Century Gothic" w:hAnsi="Century Gothic" w:cs="Arial"/>
          <w:sz w:val="20"/>
        </w:rPr>
      </w:pPr>
      <w:r>
        <w:rPr>
          <w:rFonts w:ascii="Century Gothic" w:hAnsi="Century Gothic" w:cs="Arial"/>
          <w:sz w:val="20"/>
        </w:rPr>
        <w:t>Wij adviseren d</w:t>
      </w:r>
      <w:r w:rsidR="00490D62">
        <w:rPr>
          <w:rFonts w:ascii="Century Gothic" w:hAnsi="Century Gothic" w:cs="Arial"/>
          <w:sz w:val="20"/>
        </w:rPr>
        <w:t xml:space="preserve">e accountant </w:t>
      </w:r>
      <w:r>
        <w:rPr>
          <w:rFonts w:ascii="Century Gothic" w:hAnsi="Century Gothic" w:cs="Arial"/>
          <w:sz w:val="20"/>
        </w:rPr>
        <w:t xml:space="preserve">om </w:t>
      </w:r>
      <w:r w:rsidR="00490D62">
        <w:rPr>
          <w:rFonts w:ascii="Century Gothic" w:hAnsi="Century Gothic" w:cs="Arial"/>
          <w:sz w:val="20"/>
        </w:rPr>
        <w:t>v</w:t>
      </w:r>
      <w:r w:rsidR="00341768">
        <w:rPr>
          <w:rFonts w:ascii="Century Gothic" w:hAnsi="Century Gothic" w:cs="Arial"/>
          <w:sz w:val="20"/>
        </w:rPr>
        <w:t>óó</w:t>
      </w:r>
      <w:r w:rsidR="00490D62">
        <w:rPr>
          <w:rFonts w:ascii="Century Gothic" w:hAnsi="Century Gothic" w:cs="Arial"/>
          <w:sz w:val="20"/>
        </w:rPr>
        <w:t xml:space="preserve">r de start van </w:t>
      </w:r>
      <w:r w:rsidR="00341768">
        <w:rPr>
          <w:rFonts w:ascii="Century Gothic" w:hAnsi="Century Gothic" w:cs="Arial"/>
          <w:sz w:val="20"/>
        </w:rPr>
        <w:t>de</w:t>
      </w:r>
      <w:r w:rsidR="00490D62">
        <w:rPr>
          <w:rFonts w:ascii="Century Gothic" w:hAnsi="Century Gothic" w:cs="Arial"/>
          <w:sz w:val="20"/>
        </w:rPr>
        <w:t xml:space="preserve"> werkzaamheden contact op te nemen met de Managementautoriteit om </w:t>
      </w:r>
      <w:r w:rsidR="00804207">
        <w:rPr>
          <w:rFonts w:ascii="Century Gothic" w:hAnsi="Century Gothic" w:cs="Arial"/>
          <w:sz w:val="20"/>
        </w:rPr>
        <w:t>project specifieke</w:t>
      </w:r>
      <w:r w:rsidR="00490D62">
        <w:rPr>
          <w:rFonts w:ascii="Century Gothic" w:hAnsi="Century Gothic" w:cs="Arial"/>
          <w:sz w:val="20"/>
        </w:rPr>
        <w:t xml:space="preserve"> aandachtspunten door te spreken. </w:t>
      </w:r>
      <w:r w:rsidR="002F6187" w:rsidRPr="004C1E0A">
        <w:rPr>
          <w:rFonts w:ascii="Century Gothic" w:hAnsi="Century Gothic" w:cs="Arial"/>
          <w:sz w:val="20"/>
        </w:rPr>
        <w:t>De accountant dient een aantal specifieke werkzaamheden uit te voeren voor het gehele financieel verslag en een aantal specifieke werkzaamheden voor een selectie van de uren- en kostenregels. Deze selectie wordt,</w:t>
      </w:r>
      <w:r w:rsidR="00BC789E" w:rsidRPr="004C1E0A">
        <w:rPr>
          <w:rFonts w:ascii="Century Gothic" w:hAnsi="Century Gothic" w:cs="Arial"/>
          <w:sz w:val="20"/>
        </w:rPr>
        <w:t xml:space="preserve"> indien van toepassing,</w:t>
      </w:r>
      <w:r w:rsidR="002F6187" w:rsidRPr="004C1E0A">
        <w:rPr>
          <w:rFonts w:ascii="Century Gothic" w:hAnsi="Century Gothic" w:cs="Arial"/>
          <w:sz w:val="20"/>
        </w:rPr>
        <w:t xml:space="preserve"> op verzoek van de begunstigde, door de </w:t>
      </w:r>
      <w:r w:rsidR="00827638" w:rsidRPr="004C1E0A">
        <w:rPr>
          <w:rFonts w:ascii="Century Gothic" w:hAnsi="Century Gothic" w:cs="Arial"/>
          <w:sz w:val="20"/>
        </w:rPr>
        <w:t>Managementautoriteit</w:t>
      </w:r>
      <w:r w:rsidR="002F6187" w:rsidRPr="004C1E0A">
        <w:rPr>
          <w:rFonts w:ascii="Century Gothic" w:hAnsi="Century Gothic" w:cs="Arial"/>
          <w:sz w:val="20"/>
        </w:rPr>
        <w:t xml:space="preserve"> gemaakt</w:t>
      </w:r>
      <w:r w:rsidR="001231A5" w:rsidRPr="004C1E0A">
        <w:rPr>
          <w:rFonts w:ascii="Century Gothic" w:hAnsi="Century Gothic" w:cs="Arial"/>
          <w:sz w:val="20"/>
        </w:rPr>
        <w:t xml:space="preserve"> op basis van een </w:t>
      </w:r>
      <w:r w:rsidR="00BC789E" w:rsidRPr="004C1E0A">
        <w:rPr>
          <w:rFonts w:ascii="Century Gothic" w:hAnsi="Century Gothic" w:cs="Arial"/>
          <w:sz w:val="20"/>
        </w:rPr>
        <w:t>risicoanalyse</w:t>
      </w:r>
      <w:r w:rsidR="001231A5" w:rsidRPr="004C1E0A">
        <w:rPr>
          <w:rFonts w:ascii="Century Gothic" w:hAnsi="Century Gothic" w:cs="Arial"/>
          <w:sz w:val="20"/>
        </w:rPr>
        <w:t xml:space="preserve"> die is gebaseerd op de uitkomsten van eerdere controles. Daar waar in bijlage 2 bij het nummer van de werkzaamheid een * staat</w:t>
      </w:r>
      <w:r w:rsidR="00827638" w:rsidRPr="004C1E0A">
        <w:rPr>
          <w:rFonts w:ascii="Century Gothic" w:hAnsi="Century Gothic" w:cs="Arial"/>
          <w:sz w:val="20"/>
        </w:rPr>
        <w:t>,</w:t>
      </w:r>
      <w:r w:rsidR="001231A5" w:rsidRPr="004C1E0A">
        <w:rPr>
          <w:rFonts w:ascii="Century Gothic" w:hAnsi="Century Gothic" w:cs="Arial"/>
          <w:sz w:val="20"/>
        </w:rPr>
        <w:t xml:space="preserve"> dient de accountant de werkzaamheid uit te voeren voor de geselecteerde uren- en kostenregels in plaats van het gehele financieel verslag. </w:t>
      </w:r>
    </w:p>
    <w:p w14:paraId="034AEFBA" w14:textId="77777777" w:rsidR="0002289B" w:rsidRPr="004C1E0A" w:rsidRDefault="0002289B" w:rsidP="00F66CF7">
      <w:pPr>
        <w:spacing w:line="276" w:lineRule="auto"/>
        <w:jc w:val="both"/>
        <w:rPr>
          <w:rFonts w:ascii="Century Gothic" w:hAnsi="Century Gothic" w:cs="Arial"/>
          <w:sz w:val="20"/>
        </w:rPr>
      </w:pPr>
    </w:p>
    <w:p w14:paraId="72B25165" w14:textId="0285E233" w:rsidR="001231A5" w:rsidRPr="004C1E0A" w:rsidRDefault="00067073" w:rsidP="00F66CF7">
      <w:pPr>
        <w:spacing w:line="276" w:lineRule="auto"/>
        <w:jc w:val="both"/>
        <w:rPr>
          <w:rFonts w:ascii="Century Gothic" w:hAnsi="Century Gothic" w:cs="Arial"/>
          <w:sz w:val="20"/>
        </w:rPr>
      </w:pPr>
      <w:r w:rsidRPr="004C1E0A">
        <w:rPr>
          <w:rFonts w:ascii="Century Gothic" w:hAnsi="Century Gothic" w:cs="Arial"/>
          <w:sz w:val="20"/>
        </w:rPr>
        <w:t>De accountant dient de geselecteerde uren- en kostenregels als bijlage aan het rapport van bevindingen toe te voegen.</w:t>
      </w:r>
    </w:p>
    <w:p w14:paraId="5F00C318" w14:textId="77777777" w:rsidR="00573705" w:rsidRDefault="00573705" w:rsidP="00573705">
      <w:pPr>
        <w:spacing w:line="276" w:lineRule="auto"/>
        <w:jc w:val="both"/>
        <w:rPr>
          <w:rFonts w:ascii="Century Gothic" w:hAnsi="Century Gothic" w:cs="Arial"/>
          <w:b/>
          <w:sz w:val="20"/>
        </w:rPr>
      </w:pPr>
    </w:p>
    <w:p w14:paraId="4CB498FF" w14:textId="4CA7DE1C" w:rsidR="00252784" w:rsidRPr="00573705" w:rsidRDefault="005B0CBE" w:rsidP="00573705">
      <w:pPr>
        <w:numPr>
          <w:ilvl w:val="0"/>
          <w:numId w:val="47"/>
        </w:numPr>
        <w:spacing w:line="276" w:lineRule="auto"/>
        <w:jc w:val="both"/>
        <w:rPr>
          <w:rFonts w:ascii="Century Gothic" w:hAnsi="Century Gothic" w:cs="Arial"/>
          <w:b/>
          <w:sz w:val="20"/>
        </w:rPr>
      </w:pPr>
      <w:r w:rsidRPr="00573705">
        <w:rPr>
          <w:rFonts w:ascii="Century Gothic" w:hAnsi="Century Gothic" w:cs="Arial"/>
          <w:b/>
          <w:sz w:val="20"/>
        </w:rPr>
        <w:t>Normenkader</w:t>
      </w:r>
    </w:p>
    <w:p w14:paraId="3DE98E05" w14:textId="5BF22CA5" w:rsidR="00C31188" w:rsidRPr="004C1E0A" w:rsidRDefault="004E33AD" w:rsidP="00252784">
      <w:pPr>
        <w:spacing w:line="276" w:lineRule="auto"/>
        <w:jc w:val="both"/>
        <w:rPr>
          <w:rFonts w:ascii="Century Gothic" w:hAnsi="Century Gothic" w:cs="Arial"/>
          <w:sz w:val="20"/>
        </w:rPr>
      </w:pPr>
      <w:r w:rsidRPr="004C1E0A">
        <w:rPr>
          <w:rFonts w:ascii="Century Gothic" w:hAnsi="Century Gothic" w:cs="Arial"/>
          <w:sz w:val="20"/>
        </w:rPr>
        <w:t>De spelregels van het EFRO-</w:t>
      </w:r>
      <w:r w:rsidR="005B0CBE" w:rsidRPr="004C1E0A">
        <w:rPr>
          <w:rFonts w:ascii="Century Gothic" w:hAnsi="Century Gothic" w:cs="Arial"/>
          <w:sz w:val="20"/>
        </w:rPr>
        <w:t xml:space="preserve">programma worden bepaald door de Europese Unie, het Rijk en de decentrale overheden gezamenlijk. </w:t>
      </w:r>
      <w:r w:rsidR="00C31188" w:rsidRPr="004C1E0A">
        <w:rPr>
          <w:rFonts w:ascii="Century Gothic" w:hAnsi="Century Gothic" w:cs="Arial"/>
          <w:color w:val="000000"/>
          <w:sz w:val="20"/>
        </w:rPr>
        <w:t>De Europese Unie heeft d</w:t>
      </w:r>
      <w:r w:rsidR="00BB1C8F" w:rsidRPr="004C1E0A">
        <w:rPr>
          <w:rFonts w:ascii="Century Gothic" w:hAnsi="Century Gothic" w:cs="Arial"/>
          <w:color w:val="000000"/>
          <w:sz w:val="20"/>
        </w:rPr>
        <w:t>e kaders en de regels vastgesteld</w:t>
      </w:r>
      <w:r w:rsidR="00C31188" w:rsidRPr="004C1E0A">
        <w:rPr>
          <w:rFonts w:ascii="Century Gothic" w:hAnsi="Century Gothic" w:cs="Arial"/>
          <w:color w:val="000000"/>
          <w:sz w:val="20"/>
        </w:rPr>
        <w:t xml:space="preserve"> waaronder de EFRO-programma’s uitgevoerd moeten worden. </w:t>
      </w:r>
      <w:r w:rsidR="00C31188" w:rsidRPr="004C1E0A">
        <w:rPr>
          <w:rFonts w:ascii="Century Gothic" w:hAnsi="Century Gothic" w:cs="Arial"/>
          <w:sz w:val="20"/>
        </w:rPr>
        <w:t xml:space="preserve">Van belang voor de uitvoering van projecten die EFRO subsidie ontvangen is vooral </w:t>
      </w:r>
      <w:hyperlink r:id="rId17" w:history="1">
        <w:r w:rsidR="001F2850" w:rsidRPr="004C1E0A">
          <w:rPr>
            <w:rStyle w:val="Hyperlink"/>
            <w:rFonts w:ascii="Century Gothic" w:hAnsi="Century Gothic" w:cs="Arial"/>
            <w:sz w:val="20"/>
          </w:rPr>
          <w:t>Verordening 1303/2013</w:t>
        </w:r>
      </w:hyperlink>
      <w:r w:rsidR="00F800FC">
        <w:rPr>
          <w:rStyle w:val="Voetnootmarkering"/>
          <w:rFonts w:ascii="Century Gothic" w:hAnsi="Century Gothic" w:cs="Arial"/>
          <w:sz w:val="20"/>
        </w:rPr>
        <w:footnoteReference w:id="1"/>
      </w:r>
      <w:r w:rsidR="00C31188" w:rsidRPr="004C1E0A">
        <w:rPr>
          <w:rFonts w:ascii="Century Gothic" w:hAnsi="Century Gothic" w:cs="Arial"/>
          <w:sz w:val="20"/>
        </w:rPr>
        <w:t xml:space="preserve">. Daar waar van toepassing verwijst deze verordening naar </w:t>
      </w:r>
      <w:r w:rsidR="00C31188" w:rsidRPr="004C1E0A">
        <w:rPr>
          <w:rFonts w:ascii="Century Gothic" w:hAnsi="Century Gothic" w:cs="Arial"/>
          <w:color w:val="000000"/>
          <w:sz w:val="20"/>
        </w:rPr>
        <w:t>andere Europese Verordeningen.</w:t>
      </w:r>
    </w:p>
    <w:p w14:paraId="43FA393F" w14:textId="77777777" w:rsidR="0002289B" w:rsidRPr="004C1E0A" w:rsidRDefault="0002289B" w:rsidP="00F66CF7">
      <w:pPr>
        <w:spacing w:line="276" w:lineRule="auto"/>
        <w:jc w:val="both"/>
        <w:rPr>
          <w:rFonts w:ascii="Century Gothic" w:hAnsi="Century Gothic" w:cs="Arial"/>
          <w:sz w:val="20"/>
        </w:rPr>
      </w:pPr>
    </w:p>
    <w:p w14:paraId="71730126" w14:textId="2B8182E3" w:rsidR="005B0CBE" w:rsidRPr="004C1E0A" w:rsidRDefault="00D46FA3" w:rsidP="00F66CF7">
      <w:pPr>
        <w:spacing w:line="276" w:lineRule="auto"/>
        <w:jc w:val="both"/>
        <w:rPr>
          <w:rFonts w:ascii="Century Gothic" w:hAnsi="Century Gothic" w:cs="Arial"/>
          <w:sz w:val="20"/>
        </w:rPr>
      </w:pPr>
      <w:r w:rsidRPr="004C1E0A">
        <w:rPr>
          <w:rFonts w:ascii="Century Gothic" w:hAnsi="Century Gothic" w:cs="Arial"/>
          <w:sz w:val="20"/>
        </w:rPr>
        <w:t>Het M</w:t>
      </w:r>
      <w:r w:rsidR="00C31188" w:rsidRPr="004C1E0A">
        <w:rPr>
          <w:rFonts w:ascii="Century Gothic" w:hAnsi="Century Gothic" w:cs="Arial"/>
          <w:sz w:val="20"/>
        </w:rPr>
        <w:t>inisterie van Economische Zaken</w:t>
      </w:r>
      <w:r w:rsidR="00BD2832">
        <w:rPr>
          <w:rFonts w:ascii="Century Gothic" w:hAnsi="Century Gothic" w:cs="Arial"/>
          <w:sz w:val="20"/>
        </w:rPr>
        <w:t xml:space="preserve"> en Klimaat</w:t>
      </w:r>
      <w:r w:rsidR="00C31188" w:rsidRPr="004C1E0A">
        <w:rPr>
          <w:rFonts w:ascii="Century Gothic" w:hAnsi="Century Gothic" w:cs="Arial"/>
          <w:sz w:val="20"/>
        </w:rPr>
        <w:t xml:space="preserve"> heeft de </w:t>
      </w:r>
      <w:hyperlink r:id="rId18" w:history="1">
        <w:r w:rsidR="00C31188" w:rsidRPr="004C1E0A">
          <w:rPr>
            <w:rStyle w:val="Hyperlink"/>
            <w:rFonts w:ascii="Century Gothic" w:hAnsi="Century Gothic" w:cs="Arial"/>
            <w:sz w:val="20"/>
          </w:rPr>
          <w:t>Uitvoeringswet EFRO</w:t>
        </w:r>
      </w:hyperlink>
      <w:r w:rsidR="00C31188" w:rsidRPr="004C1E0A">
        <w:rPr>
          <w:rFonts w:ascii="Century Gothic" w:hAnsi="Century Gothic" w:cs="Arial"/>
          <w:sz w:val="20"/>
        </w:rPr>
        <w:t xml:space="preserve"> en de </w:t>
      </w:r>
      <w:hyperlink r:id="rId19" w:history="1">
        <w:r w:rsidR="00C31188" w:rsidRPr="004C1E0A">
          <w:rPr>
            <w:rStyle w:val="Hyperlink"/>
            <w:rFonts w:ascii="Century Gothic" w:hAnsi="Century Gothic" w:cs="Arial"/>
            <w:sz w:val="20"/>
          </w:rPr>
          <w:t>Regeling Europese EZ</w:t>
        </w:r>
        <w:r w:rsidR="00BD2832">
          <w:rPr>
            <w:rStyle w:val="Hyperlink"/>
            <w:rFonts w:ascii="Century Gothic" w:hAnsi="Century Gothic" w:cs="Arial"/>
            <w:sz w:val="20"/>
          </w:rPr>
          <w:t>K</w:t>
        </w:r>
        <w:r w:rsidR="00C31188" w:rsidRPr="004C1E0A">
          <w:rPr>
            <w:rStyle w:val="Hyperlink"/>
            <w:rFonts w:ascii="Century Gothic" w:hAnsi="Century Gothic" w:cs="Arial"/>
            <w:sz w:val="20"/>
          </w:rPr>
          <w:t>-</w:t>
        </w:r>
        <w:r w:rsidR="00BD2832">
          <w:rPr>
            <w:rStyle w:val="Hyperlink"/>
            <w:rFonts w:ascii="Century Gothic" w:hAnsi="Century Gothic" w:cs="Arial"/>
            <w:sz w:val="20"/>
          </w:rPr>
          <w:t xml:space="preserve"> en LNV-</w:t>
        </w:r>
        <w:r w:rsidR="00C31188" w:rsidRPr="004C1E0A">
          <w:rPr>
            <w:rStyle w:val="Hyperlink"/>
            <w:rFonts w:ascii="Century Gothic" w:hAnsi="Century Gothic" w:cs="Arial"/>
            <w:sz w:val="20"/>
          </w:rPr>
          <w:t>subsidies</w:t>
        </w:r>
      </w:hyperlink>
      <w:r w:rsidR="00C31188" w:rsidRPr="004C1E0A">
        <w:rPr>
          <w:rFonts w:ascii="Century Gothic" w:hAnsi="Century Gothic" w:cs="Arial"/>
          <w:sz w:val="20"/>
        </w:rPr>
        <w:t xml:space="preserve"> (</w:t>
      </w:r>
      <w:r w:rsidR="00E910CD" w:rsidRPr="004C1E0A">
        <w:rPr>
          <w:rFonts w:ascii="Century Gothic" w:hAnsi="Century Gothic" w:cs="Arial"/>
          <w:sz w:val="20"/>
        </w:rPr>
        <w:t xml:space="preserve">hierna: </w:t>
      </w:r>
      <w:r w:rsidR="00C31188" w:rsidRPr="004C1E0A">
        <w:rPr>
          <w:rFonts w:ascii="Century Gothic" w:hAnsi="Century Gothic" w:cs="Arial"/>
          <w:sz w:val="20"/>
        </w:rPr>
        <w:t>REES)</w:t>
      </w:r>
      <w:r w:rsidR="00BB1C8F" w:rsidRPr="004C1E0A">
        <w:rPr>
          <w:rStyle w:val="Voetnootmarkering"/>
          <w:rFonts w:ascii="Century Gothic" w:hAnsi="Century Gothic" w:cs="Arial"/>
          <w:sz w:val="20"/>
        </w:rPr>
        <w:footnoteReference w:id="2"/>
      </w:r>
      <w:r w:rsidR="00C31188" w:rsidRPr="004C1E0A">
        <w:rPr>
          <w:rFonts w:ascii="Century Gothic" w:hAnsi="Century Gothic" w:cs="Arial"/>
          <w:sz w:val="20"/>
        </w:rPr>
        <w:t xml:space="preserve"> opgesteld. In de REES zijn subsidievoorwaarden opgenomen. </w:t>
      </w:r>
      <w:r w:rsidR="00C31188" w:rsidRPr="004C1E0A">
        <w:rPr>
          <w:rFonts w:ascii="Century Gothic" w:eastAsia="Calibri" w:hAnsi="Century Gothic" w:cs="Arial"/>
          <w:sz w:val="20"/>
        </w:rPr>
        <w:t xml:space="preserve">Daarnaast is het sanctiebeleid beschreven in de Categoriseringstabel 2014-2020. Door de </w:t>
      </w:r>
      <w:r w:rsidR="00827638" w:rsidRPr="004C1E0A">
        <w:rPr>
          <w:rFonts w:ascii="Century Gothic" w:eastAsia="Calibri" w:hAnsi="Century Gothic" w:cs="Arial"/>
          <w:sz w:val="20"/>
        </w:rPr>
        <w:t>Managementautoriteit</w:t>
      </w:r>
      <w:r w:rsidR="00C31188" w:rsidRPr="004C1E0A">
        <w:rPr>
          <w:rFonts w:ascii="Century Gothic" w:eastAsia="Calibri" w:hAnsi="Century Gothic" w:cs="Arial"/>
          <w:sz w:val="20"/>
        </w:rPr>
        <w:t xml:space="preserve"> kunnen aanvullende voorwaarden zijn gesteld welke in de </w:t>
      </w:r>
      <w:r w:rsidR="00615901" w:rsidRPr="004C1E0A">
        <w:rPr>
          <w:rFonts w:ascii="Century Gothic" w:eastAsia="Calibri" w:hAnsi="Century Gothic" w:cs="Arial"/>
          <w:sz w:val="20"/>
        </w:rPr>
        <w:t>verlenings</w:t>
      </w:r>
      <w:r w:rsidR="00C31188" w:rsidRPr="004C1E0A">
        <w:rPr>
          <w:rFonts w:ascii="Century Gothic" w:eastAsia="Calibri" w:hAnsi="Century Gothic" w:cs="Arial"/>
          <w:sz w:val="20"/>
        </w:rPr>
        <w:t>beschikking zijn vastgelegd.</w:t>
      </w:r>
      <w:r w:rsidR="00C42ACD" w:rsidRPr="004C1E0A">
        <w:rPr>
          <w:rFonts w:ascii="Century Gothic" w:eastAsia="Calibri" w:hAnsi="Century Gothic" w:cs="Arial"/>
          <w:sz w:val="20"/>
        </w:rPr>
        <w:t xml:space="preserve"> </w:t>
      </w:r>
      <w:r w:rsidR="00BB1C8F" w:rsidRPr="004C1E0A">
        <w:rPr>
          <w:rFonts w:ascii="Century Gothic" w:hAnsi="Century Gothic" w:cs="Arial"/>
          <w:sz w:val="20"/>
        </w:rPr>
        <w:t>In het H</w:t>
      </w:r>
      <w:r w:rsidR="005B0CBE" w:rsidRPr="004C1E0A">
        <w:rPr>
          <w:rFonts w:ascii="Century Gothic" w:hAnsi="Century Gothic" w:cs="Arial"/>
          <w:sz w:val="20"/>
        </w:rPr>
        <w:t xml:space="preserve">andboek EFRO 2014-2020 </w:t>
      </w:r>
      <w:r w:rsidR="001B6EF2" w:rsidRPr="004C1E0A">
        <w:rPr>
          <w:rFonts w:ascii="Century Gothic" w:hAnsi="Century Gothic" w:cs="Arial"/>
          <w:sz w:val="20"/>
        </w:rPr>
        <w:t>is het normenkader</w:t>
      </w:r>
      <w:r w:rsidR="00615901" w:rsidRPr="004C1E0A">
        <w:rPr>
          <w:rFonts w:ascii="Century Gothic" w:hAnsi="Century Gothic" w:cs="Arial"/>
          <w:sz w:val="20"/>
        </w:rPr>
        <w:t xml:space="preserve"> nader </w:t>
      </w:r>
      <w:r w:rsidR="005634D5" w:rsidRPr="004C1E0A">
        <w:rPr>
          <w:rFonts w:ascii="Century Gothic" w:hAnsi="Century Gothic" w:cs="Arial"/>
          <w:sz w:val="20"/>
        </w:rPr>
        <w:t xml:space="preserve">uitgelegd en </w:t>
      </w:r>
      <w:r w:rsidR="00615901" w:rsidRPr="004C1E0A">
        <w:rPr>
          <w:rFonts w:ascii="Century Gothic" w:hAnsi="Century Gothic" w:cs="Arial"/>
          <w:sz w:val="20"/>
        </w:rPr>
        <w:t>beschreven</w:t>
      </w:r>
      <w:r w:rsidR="001B6EF2" w:rsidRPr="004C1E0A">
        <w:rPr>
          <w:rFonts w:ascii="Century Gothic" w:hAnsi="Century Gothic" w:cs="Arial"/>
          <w:sz w:val="20"/>
        </w:rPr>
        <w:t>.</w:t>
      </w:r>
    </w:p>
    <w:p w14:paraId="63FFF1C8" w14:textId="77777777" w:rsidR="00F94B79" w:rsidRPr="004C1E0A" w:rsidRDefault="00F94B79" w:rsidP="00F66CF7">
      <w:pPr>
        <w:spacing w:line="276" w:lineRule="auto"/>
        <w:jc w:val="both"/>
        <w:rPr>
          <w:rFonts w:ascii="Century Gothic" w:hAnsi="Century Gothic" w:cs="Arial"/>
          <w:sz w:val="20"/>
        </w:rPr>
      </w:pPr>
    </w:p>
    <w:p w14:paraId="6CEB83E8" w14:textId="77777777" w:rsidR="00F94B79" w:rsidRPr="004C1E0A" w:rsidRDefault="00F94B79" w:rsidP="00F66CF7">
      <w:pPr>
        <w:spacing w:line="276" w:lineRule="auto"/>
        <w:jc w:val="both"/>
        <w:rPr>
          <w:rFonts w:ascii="Century Gothic" w:hAnsi="Century Gothic" w:cs="Arial"/>
          <w:b/>
          <w:sz w:val="20"/>
        </w:rPr>
      </w:pPr>
      <w:r w:rsidRPr="004C1E0A">
        <w:rPr>
          <w:rFonts w:ascii="Century Gothic" w:hAnsi="Century Gothic" w:cs="Arial"/>
          <w:sz w:val="20"/>
        </w:rPr>
        <w:t xml:space="preserve">Voor zover relevant is in bijlage 2 per onderwerp </w:t>
      </w:r>
      <w:r w:rsidR="00086150" w:rsidRPr="004C1E0A">
        <w:rPr>
          <w:rFonts w:ascii="Century Gothic" w:hAnsi="Century Gothic" w:cs="Arial"/>
          <w:sz w:val="20"/>
        </w:rPr>
        <w:t>een</w:t>
      </w:r>
      <w:r w:rsidRPr="004C1E0A">
        <w:rPr>
          <w:rFonts w:ascii="Century Gothic" w:hAnsi="Century Gothic" w:cs="Arial"/>
          <w:sz w:val="20"/>
        </w:rPr>
        <w:t xml:space="preserve"> verwijzing toegevoegd </w:t>
      </w:r>
      <w:r w:rsidR="00BB1C8F" w:rsidRPr="004C1E0A">
        <w:rPr>
          <w:rFonts w:ascii="Century Gothic" w:hAnsi="Century Gothic" w:cs="Arial"/>
          <w:sz w:val="20"/>
        </w:rPr>
        <w:t>in de kolom ‘grondslag’</w:t>
      </w:r>
      <w:r w:rsidR="00C42ACD" w:rsidRPr="004C1E0A">
        <w:rPr>
          <w:rFonts w:ascii="Century Gothic" w:hAnsi="Century Gothic" w:cs="Arial"/>
          <w:sz w:val="20"/>
        </w:rPr>
        <w:t xml:space="preserve"> </w:t>
      </w:r>
      <w:r w:rsidRPr="004C1E0A">
        <w:rPr>
          <w:rFonts w:ascii="Century Gothic" w:hAnsi="Century Gothic" w:cs="Arial"/>
          <w:sz w:val="20"/>
        </w:rPr>
        <w:t>naar de betreffende wet en regelgeving</w:t>
      </w:r>
      <w:r w:rsidR="005978FA" w:rsidRPr="004C1E0A">
        <w:rPr>
          <w:rFonts w:ascii="Century Gothic" w:hAnsi="Century Gothic" w:cs="Arial"/>
          <w:sz w:val="20"/>
        </w:rPr>
        <w:t xml:space="preserve"> welke dient als achtergrondinformatie</w:t>
      </w:r>
      <w:r w:rsidR="001F358C" w:rsidRPr="004C1E0A">
        <w:rPr>
          <w:rFonts w:ascii="Century Gothic" w:hAnsi="Century Gothic" w:cs="Arial"/>
          <w:sz w:val="20"/>
        </w:rPr>
        <w:t>.</w:t>
      </w:r>
      <w:r w:rsidR="00FA59E8" w:rsidRPr="004C1E0A">
        <w:rPr>
          <w:rFonts w:ascii="Century Gothic" w:hAnsi="Century Gothic" w:cs="Arial"/>
          <w:sz w:val="20"/>
        </w:rPr>
        <w:t xml:space="preserve"> Daarnaast zijn een groot aantal onderwerpen nader </w:t>
      </w:r>
      <w:r w:rsidR="005634D5" w:rsidRPr="004C1E0A">
        <w:rPr>
          <w:rFonts w:ascii="Century Gothic" w:hAnsi="Century Gothic" w:cs="Arial"/>
          <w:sz w:val="20"/>
        </w:rPr>
        <w:t>uitgelegd</w:t>
      </w:r>
      <w:r w:rsidR="00FA59E8" w:rsidRPr="004C1E0A">
        <w:rPr>
          <w:rFonts w:ascii="Century Gothic" w:hAnsi="Century Gothic" w:cs="Arial"/>
          <w:sz w:val="20"/>
        </w:rPr>
        <w:t xml:space="preserve"> in het Handboek EFRO</w:t>
      </w:r>
      <w:r w:rsidR="00BB1C8F" w:rsidRPr="004C1E0A">
        <w:rPr>
          <w:rFonts w:ascii="Century Gothic" w:hAnsi="Century Gothic" w:cs="Arial"/>
          <w:sz w:val="20"/>
        </w:rPr>
        <w:t xml:space="preserve"> 2014-2020</w:t>
      </w:r>
      <w:r w:rsidR="00FA59E8" w:rsidRPr="004C1E0A">
        <w:rPr>
          <w:rFonts w:ascii="Century Gothic" w:hAnsi="Century Gothic" w:cs="Arial"/>
          <w:sz w:val="20"/>
        </w:rPr>
        <w:t>.</w:t>
      </w:r>
    </w:p>
    <w:p w14:paraId="34915174" w14:textId="7E2FF931" w:rsidR="003347D4" w:rsidRPr="004C1E0A" w:rsidRDefault="00397920" w:rsidP="00252784">
      <w:pPr>
        <w:numPr>
          <w:ilvl w:val="0"/>
          <w:numId w:val="47"/>
        </w:numPr>
        <w:spacing w:line="276" w:lineRule="auto"/>
        <w:jc w:val="both"/>
        <w:rPr>
          <w:rFonts w:ascii="Century Gothic" w:hAnsi="Century Gothic" w:cs="Arial"/>
          <w:b/>
          <w:sz w:val="20"/>
        </w:rPr>
      </w:pPr>
      <w:r w:rsidRPr="004C1E0A">
        <w:rPr>
          <w:rFonts w:ascii="Century Gothic" w:hAnsi="Century Gothic" w:cs="Arial"/>
          <w:b/>
          <w:sz w:val="20"/>
        </w:rPr>
        <w:lastRenderedPageBreak/>
        <w:t xml:space="preserve">Object </w:t>
      </w:r>
      <w:r w:rsidR="00064ECA" w:rsidRPr="004C1E0A">
        <w:rPr>
          <w:rFonts w:ascii="Century Gothic" w:hAnsi="Century Gothic" w:cs="Arial"/>
          <w:b/>
          <w:sz w:val="20"/>
        </w:rPr>
        <w:t>van onderzoek</w:t>
      </w:r>
    </w:p>
    <w:p w14:paraId="45EE93A0" w14:textId="77777777" w:rsidR="00397920" w:rsidRPr="004C1E0A" w:rsidRDefault="002F5E6E" w:rsidP="00F66CF7">
      <w:pPr>
        <w:spacing w:line="276" w:lineRule="auto"/>
        <w:jc w:val="both"/>
        <w:rPr>
          <w:rFonts w:ascii="Century Gothic" w:hAnsi="Century Gothic" w:cs="Arial"/>
          <w:sz w:val="20"/>
        </w:rPr>
      </w:pPr>
      <w:r w:rsidRPr="004C1E0A">
        <w:rPr>
          <w:rFonts w:ascii="Century Gothic" w:hAnsi="Century Gothic" w:cs="Arial"/>
          <w:sz w:val="20"/>
        </w:rPr>
        <w:t xml:space="preserve">Object van </w:t>
      </w:r>
      <w:r w:rsidR="003510F6" w:rsidRPr="004C1E0A">
        <w:rPr>
          <w:rFonts w:ascii="Century Gothic" w:hAnsi="Century Gothic" w:cs="Arial"/>
          <w:sz w:val="20"/>
        </w:rPr>
        <w:t xml:space="preserve">onderzoek </w:t>
      </w:r>
      <w:r w:rsidRPr="004C1E0A">
        <w:rPr>
          <w:rFonts w:ascii="Century Gothic" w:hAnsi="Century Gothic" w:cs="Arial"/>
          <w:sz w:val="20"/>
        </w:rPr>
        <w:t xml:space="preserve">is het door de </w:t>
      </w:r>
      <w:r w:rsidR="009F6936" w:rsidRPr="004C1E0A">
        <w:rPr>
          <w:rFonts w:ascii="Century Gothic" w:hAnsi="Century Gothic" w:cs="Arial"/>
          <w:sz w:val="20"/>
        </w:rPr>
        <w:t>begunstigde</w:t>
      </w:r>
      <w:r w:rsidRPr="004C1E0A">
        <w:rPr>
          <w:rFonts w:ascii="Century Gothic" w:hAnsi="Century Gothic" w:cs="Arial"/>
          <w:sz w:val="20"/>
        </w:rPr>
        <w:t xml:space="preserve"> opgestelde </w:t>
      </w:r>
      <w:r w:rsidR="00212E97" w:rsidRPr="004C1E0A">
        <w:rPr>
          <w:rFonts w:ascii="Century Gothic" w:hAnsi="Century Gothic" w:cs="Arial"/>
          <w:sz w:val="20"/>
        </w:rPr>
        <w:t xml:space="preserve">financieel </w:t>
      </w:r>
      <w:r w:rsidR="00E8442A" w:rsidRPr="004C1E0A">
        <w:rPr>
          <w:rFonts w:ascii="Century Gothic" w:hAnsi="Century Gothic" w:cs="Arial"/>
          <w:sz w:val="20"/>
        </w:rPr>
        <w:t xml:space="preserve">verslag dat onderdeel is van de aanvraag tot </w:t>
      </w:r>
      <w:r w:rsidR="005E5757" w:rsidRPr="004C1E0A">
        <w:rPr>
          <w:rFonts w:ascii="Century Gothic" w:hAnsi="Century Gothic" w:cs="Arial"/>
          <w:sz w:val="20"/>
        </w:rPr>
        <w:t>subsidie</w:t>
      </w:r>
      <w:r w:rsidR="00E8442A" w:rsidRPr="004C1E0A">
        <w:rPr>
          <w:rFonts w:ascii="Century Gothic" w:hAnsi="Century Gothic" w:cs="Arial"/>
          <w:sz w:val="20"/>
        </w:rPr>
        <w:t>vaststelling</w:t>
      </w:r>
      <w:r w:rsidR="00BF4139" w:rsidRPr="004C1E0A">
        <w:rPr>
          <w:rFonts w:ascii="Century Gothic" w:hAnsi="Century Gothic" w:cs="Arial"/>
          <w:sz w:val="20"/>
        </w:rPr>
        <w:t>.</w:t>
      </w:r>
    </w:p>
    <w:p w14:paraId="6CA23BB6" w14:textId="77777777" w:rsidR="00672B2D" w:rsidRPr="004C1E0A" w:rsidRDefault="00672B2D" w:rsidP="00F66CF7">
      <w:pPr>
        <w:spacing w:line="276" w:lineRule="auto"/>
        <w:jc w:val="both"/>
        <w:rPr>
          <w:rFonts w:ascii="Century Gothic" w:hAnsi="Century Gothic" w:cs="Arial"/>
          <w:sz w:val="20"/>
        </w:rPr>
      </w:pPr>
    </w:p>
    <w:p w14:paraId="26D9A61C" w14:textId="322A1099" w:rsidR="00846C92" w:rsidRDefault="00846C92" w:rsidP="00F66CF7">
      <w:pPr>
        <w:spacing w:line="276" w:lineRule="auto"/>
        <w:jc w:val="both"/>
        <w:rPr>
          <w:rFonts w:ascii="Century Gothic" w:hAnsi="Century Gothic" w:cs="Arial"/>
          <w:sz w:val="20"/>
        </w:rPr>
      </w:pPr>
      <w:r w:rsidRPr="004C1E0A">
        <w:rPr>
          <w:rFonts w:ascii="Century Gothic" w:hAnsi="Century Gothic" w:cs="Arial"/>
          <w:sz w:val="20"/>
        </w:rPr>
        <w:t>Het onderzoek richt zich op het project zoals in de beschikking tot subsidieverlening is beschreven.</w:t>
      </w:r>
      <w:r w:rsidR="00804207">
        <w:rPr>
          <w:rFonts w:ascii="Century Gothic" w:hAnsi="Century Gothic" w:cs="Arial"/>
          <w:sz w:val="20"/>
        </w:rPr>
        <w:t xml:space="preserve"> In de praktijk betekent dit dat vaak sprake is van een samenwerkingsverband met een penvoerder en projectpartners en dat er voor een project één rapport van feitelijke bevindingen wordt opgesteld.</w:t>
      </w:r>
      <w:r w:rsidRPr="004C1E0A">
        <w:rPr>
          <w:rFonts w:ascii="Century Gothic" w:hAnsi="Century Gothic" w:cs="Arial"/>
          <w:sz w:val="20"/>
        </w:rPr>
        <w:t xml:space="preserve"> Het financieel verslag dient door de begunstigde </w:t>
      </w:r>
      <w:r w:rsidR="00775F8D" w:rsidRPr="004C1E0A">
        <w:rPr>
          <w:rFonts w:ascii="Century Gothic" w:hAnsi="Century Gothic" w:cs="Arial"/>
          <w:sz w:val="20"/>
        </w:rPr>
        <w:t xml:space="preserve">te </w:t>
      </w:r>
      <w:r w:rsidR="00B13576" w:rsidRPr="004C1E0A">
        <w:rPr>
          <w:rFonts w:ascii="Century Gothic" w:hAnsi="Century Gothic" w:cs="Arial"/>
          <w:sz w:val="20"/>
        </w:rPr>
        <w:t>worden opgesteld en worden voor</w:t>
      </w:r>
      <w:r w:rsidR="00775F8D" w:rsidRPr="004C1E0A">
        <w:rPr>
          <w:rFonts w:ascii="Century Gothic" w:hAnsi="Century Gothic" w:cs="Arial"/>
          <w:sz w:val="20"/>
        </w:rPr>
        <w:t>zien van de facturen</w:t>
      </w:r>
      <w:r w:rsidR="00BD2832">
        <w:rPr>
          <w:rFonts w:ascii="Century Gothic" w:hAnsi="Century Gothic" w:cs="Arial"/>
          <w:sz w:val="20"/>
        </w:rPr>
        <w:t>-</w:t>
      </w:r>
      <w:r w:rsidR="00775F8D" w:rsidRPr="004C1E0A">
        <w:rPr>
          <w:rFonts w:ascii="Century Gothic" w:hAnsi="Century Gothic" w:cs="Arial"/>
          <w:sz w:val="20"/>
        </w:rPr>
        <w:t xml:space="preserve"> en urenbijlage</w:t>
      </w:r>
      <w:r w:rsidRPr="004C1E0A">
        <w:rPr>
          <w:rFonts w:ascii="Century Gothic" w:hAnsi="Century Gothic" w:cs="Arial"/>
          <w:sz w:val="20"/>
        </w:rPr>
        <w:t xml:space="preserve">. Dit </w:t>
      </w:r>
      <w:r w:rsidR="00775F8D" w:rsidRPr="004C1E0A">
        <w:rPr>
          <w:rFonts w:ascii="Century Gothic" w:hAnsi="Century Gothic" w:cs="Arial"/>
          <w:sz w:val="20"/>
        </w:rPr>
        <w:t>dient de begunstigde te doen</w:t>
      </w:r>
      <w:r w:rsidRPr="004C1E0A">
        <w:rPr>
          <w:rFonts w:ascii="Century Gothic" w:hAnsi="Century Gothic" w:cs="Arial"/>
          <w:sz w:val="20"/>
        </w:rPr>
        <w:t xml:space="preserve"> in afstemming met de </w:t>
      </w:r>
      <w:r w:rsidR="00827638" w:rsidRPr="004C1E0A">
        <w:rPr>
          <w:rFonts w:ascii="Century Gothic" w:hAnsi="Century Gothic" w:cs="Arial"/>
          <w:sz w:val="20"/>
        </w:rPr>
        <w:t>Managementautoriteit</w:t>
      </w:r>
      <w:r w:rsidRPr="004C1E0A">
        <w:rPr>
          <w:rFonts w:ascii="Century Gothic" w:hAnsi="Century Gothic" w:cs="Arial"/>
          <w:sz w:val="20"/>
        </w:rPr>
        <w:t xml:space="preserve">. Dit </w:t>
      </w:r>
      <w:r w:rsidR="00B13576" w:rsidRPr="004C1E0A">
        <w:rPr>
          <w:rFonts w:ascii="Century Gothic" w:hAnsi="Century Gothic" w:cs="Arial"/>
          <w:sz w:val="20"/>
        </w:rPr>
        <w:t>financieel</w:t>
      </w:r>
      <w:r w:rsidR="00BB1C8F" w:rsidRPr="004C1E0A">
        <w:rPr>
          <w:rFonts w:ascii="Century Gothic" w:hAnsi="Century Gothic" w:cs="Arial"/>
          <w:sz w:val="20"/>
        </w:rPr>
        <w:t xml:space="preserve"> verslag </w:t>
      </w:r>
      <w:r w:rsidRPr="004C1E0A">
        <w:rPr>
          <w:rFonts w:ascii="Century Gothic" w:hAnsi="Century Gothic" w:cs="Arial"/>
          <w:sz w:val="20"/>
        </w:rPr>
        <w:t xml:space="preserve">vormt de basis voor </w:t>
      </w:r>
      <w:r w:rsidR="00FB6B9A">
        <w:rPr>
          <w:rFonts w:ascii="Century Gothic" w:hAnsi="Century Gothic" w:cs="Arial"/>
          <w:sz w:val="20"/>
        </w:rPr>
        <w:t>het onderzoek</w:t>
      </w:r>
      <w:r w:rsidRPr="004C1E0A">
        <w:rPr>
          <w:rFonts w:ascii="Century Gothic" w:hAnsi="Century Gothic" w:cs="Arial"/>
          <w:sz w:val="20"/>
        </w:rPr>
        <w:t xml:space="preserve"> van de accountant. De accountant dient in het rapport van feitelijke bevindingen te vermelden welke correcties de begunstigde naar aanleiding van het onderzoek heeft </w:t>
      </w:r>
      <w:r w:rsidR="001B5E13" w:rsidRPr="004C1E0A">
        <w:rPr>
          <w:rFonts w:ascii="Century Gothic" w:hAnsi="Century Gothic" w:cs="Arial"/>
          <w:sz w:val="20"/>
        </w:rPr>
        <w:t>gedaan</w:t>
      </w:r>
      <w:r w:rsidRPr="004C1E0A">
        <w:rPr>
          <w:rFonts w:ascii="Century Gothic" w:hAnsi="Century Gothic" w:cs="Arial"/>
          <w:sz w:val="20"/>
        </w:rPr>
        <w:t xml:space="preserve">. De </w:t>
      </w:r>
      <w:r w:rsidR="00827638" w:rsidRPr="004C1E0A">
        <w:rPr>
          <w:rFonts w:ascii="Century Gothic" w:hAnsi="Century Gothic" w:cs="Arial"/>
          <w:sz w:val="20"/>
        </w:rPr>
        <w:t>Managementautoriteit</w:t>
      </w:r>
      <w:r w:rsidRPr="004C1E0A">
        <w:rPr>
          <w:rFonts w:ascii="Century Gothic" w:hAnsi="Century Gothic" w:cs="Arial"/>
          <w:sz w:val="20"/>
        </w:rPr>
        <w:t xml:space="preserve"> zal deze bevindingen</w:t>
      </w:r>
      <w:r w:rsidR="00351549">
        <w:rPr>
          <w:rFonts w:ascii="Century Gothic" w:hAnsi="Century Gothic" w:cs="Arial"/>
          <w:sz w:val="20"/>
        </w:rPr>
        <w:t xml:space="preserve"> </w:t>
      </w:r>
      <w:r w:rsidRPr="004C1E0A">
        <w:rPr>
          <w:rFonts w:ascii="Century Gothic" w:hAnsi="Century Gothic" w:cs="Arial"/>
          <w:sz w:val="20"/>
        </w:rPr>
        <w:t xml:space="preserve">overnemen in het besluit tot vaststelling. </w:t>
      </w:r>
    </w:p>
    <w:p w14:paraId="397DE68C" w14:textId="1C5A76EF" w:rsidR="00DE7C17" w:rsidRPr="004C1E0A" w:rsidRDefault="00DE7C17" w:rsidP="00F66CF7">
      <w:pPr>
        <w:spacing w:line="276" w:lineRule="auto"/>
        <w:jc w:val="both"/>
        <w:rPr>
          <w:rFonts w:ascii="Century Gothic" w:hAnsi="Century Gothic" w:cs="Arial"/>
          <w:sz w:val="20"/>
        </w:rPr>
      </w:pPr>
      <w:r>
        <w:rPr>
          <w:rFonts w:ascii="Century Gothic" w:hAnsi="Century Gothic" w:cs="Arial"/>
          <w:sz w:val="20"/>
        </w:rPr>
        <w:br/>
      </w:r>
      <w:r w:rsidRPr="00DE7C17">
        <w:rPr>
          <w:rFonts w:ascii="Century Gothic" w:hAnsi="Century Gothic" w:cs="Arial"/>
          <w:sz w:val="20"/>
        </w:rPr>
        <w:t>De accountant heeft de mogelijkheid voorafgaand aan de werkzaamheden contact op te nemen met de Managementautoriteit om specifieke aandachtpunten te bespreken of om onduidelijkheden weg te nemen over het protocol.</w:t>
      </w:r>
    </w:p>
    <w:p w14:paraId="06C656B8" w14:textId="77777777" w:rsidR="006B518C" w:rsidRPr="004C1E0A" w:rsidRDefault="006B518C" w:rsidP="00F66CF7">
      <w:pPr>
        <w:spacing w:line="276" w:lineRule="auto"/>
        <w:jc w:val="both"/>
        <w:rPr>
          <w:rFonts w:ascii="Century Gothic" w:hAnsi="Century Gothic" w:cs="Arial"/>
          <w:b/>
          <w:sz w:val="20"/>
          <w:highlight w:val="yellow"/>
        </w:rPr>
      </w:pPr>
    </w:p>
    <w:p w14:paraId="01F97C75" w14:textId="77777777" w:rsidR="00AE2B4C" w:rsidRPr="004C1E0A" w:rsidRDefault="00AE2B4C" w:rsidP="00252784">
      <w:pPr>
        <w:numPr>
          <w:ilvl w:val="0"/>
          <w:numId w:val="47"/>
        </w:numPr>
        <w:spacing w:line="276" w:lineRule="auto"/>
        <w:jc w:val="both"/>
        <w:rPr>
          <w:rFonts w:ascii="Century Gothic" w:hAnsi="Century Gothic" w:cs="Arial"/>
          <w:sz w:val="20"/>
        </w:rPr>
      </w:pPr>
      <w:r w:rsidRPr="004C1E0A">
        <w:rPr>
          <w:rFonts w:ascii="Century Gothic" w:hAnsi="Century Gothic" w:cs="Arial"/>
          <w:b/>
          <w:sz w:val="20"/>
        </w:rPr>
        <w:t>Rapporteren van feitelijke bevindingen</w:t>
      </w:r>
    </w:p>
    <w:p w14:paraId="12BFCEE5" w14:textId="12CB83A5" w:rsidR="00351549" w:rsidRDefault="00AE2B4C" w:rsidP="00F66CF7">
      <w:pPr>
        <w:spacing w:line="276" w:lineRule="auto"/>
        <w:jc w:val="both"/>
        <w:rPr>
          <w:rFonts w:ascii="Century Gothic" w:hAnsi="Century Gothic" w:cs="Arial"/>
          <w:sz w:val="20"/>
        </w:rPr>
      </w:pPr>
      <w:r w:rsidRPr="004C1E0A">
        <w:rPr>
          <w:rFonts w:ascii="Century Gothic" w:hAnsi="Century Gothic" w:cs="Arial"/>
          <w:sz w:val="20"/>
        </w:rPr>
        <w:t>Voor het rapporteren van feitelijke bevindingen geldt het volgende</w:t>
      </w:r>
      <w:r w:rsidR="00351549">
        <w:rPr>
          <w:rFonts w:ascii="Century Gothic" w:hAnsi="Century Gothic" w:cs="Arial"/>
          <w:sz w:val="20"/>
        </w:rPr>
        <w:t>:</w:t>
      </w:r>
      <w:r w:rsidRPr="004C1E0A">
        <w:rPr>
          <w:rFonts w:ascii="Century Gothic" w:hAnsi="Century Gothic" w:cs="Arial"/>
          <w:sz w:val="20"/>
        </w:rPr>
        <w:t xml:space="preserve"> </w:t>
      </w:r>
    </w:p>
    <w:p w14:paraId="3A837615" w14:textId="77777777" w:rsidR="00351549" w:rsidRDefault="00AE2B4C" w:rsidP="00351549">
      <w:pPr>
        <w:pStyle w:val="Lijstalinea"/>
        <w:numPr>
          <w:ilvl w:val="0"/>
          <w:numId w:val="49"/>
        </w:numPr>
        <w:spacing w:line="276" w:lineRule="auto"/>
        <w:jc w:val="both"/>
        <w:rPr>
          <w:rFonts w:ascii="Century Gothic" w:hAnsi="Century Gothic" w:cs="Arial"/>
          <w:sz w:val="20"/>
        </w:rPr>
      </w:pPr>
      <w:r w:rsidRPr="00351549">
        <w:rPr>
          <w:rFonts w:ascii="Century Gothic" w:hAnsi="Century Gothic" w:cs="Arial"/>
          <w:sz w:val="20"/>
        </w:rPr>
        <w:t>In het rapport</w:t>
      </w:r>
      <w:r w:rsidR="00BB1C8F" w:rsidRPr="00351549">
        <w:rPr>
          <w:rFonts w:ascii="Century Gothic" w:hAnsi="Century Gothic" w:cs="Arial"/>
          <w:sz w:val="20"/>
        </w:rPr>
        <w:t xml:space="preserve"> van bevindingen</w:t>
      </w:r>
      <w:r w:rsidR="00B13576" w:rsidRPr="00351549">
        <w:rPr>
          <w:rFonts w:ascii="Century Gothic" w:hAnsi="Century Gothic" w:cs="Arial"/>
          <w:sz w:val="20"/>
        </w:rPr>
        <w:t xml:space="preserve"> beschrijft de accountant per specifieke werkzaamheid tot </w:t>
      </w:r>
      <w:r w:rsidRPr="00351549">
        <w:rPr>
          <w:rFonts w:ascii="Century Gothic" w:hAnsi="Century Gothic" w:cs="Arial"/>
          <w:sz w:val="20"/>
        </w:rPr>
        <w:t xml:space="preserve">welke bevindingen dit heeft geleid. </w:t>
      </w:r>
    </w:p>
    <w:p w14:paraId="24C7A63E" w14:textId="77777777" w:rsidR="00351549" w:rsidRDefault="00AE2B4C" w:rsidP="00351549">
      <w:pPr>
        <w:pStyle w:val="Lijstalinea"/>
        <w:numPr>
          <w:ilvl w:val="0"/>
          <w:numId w:val="49"/>
        </w:numPr>
        <w:spacing w:line="276" w:lineRule="auto"/>
        <w:jc w:val="both"/>
        <w:rPr>
          <w:rFonts w:ascii="Century Gothic" w:hAnsi="Century Gothic" w:cs="Arial"/>
          <w:sz w:val="20"/>
        </w:rPr>
      </w:pPr>
      <w:r w:rsidRPr="00351549">
        <w:rPr>
          <w:rFonts w:ascii="Century Gothic" w:hAnsi="Century Gothic" w:cs="Arial"/>
          <w:sz w:val="20"/>
        </w:rPr>
        <w:t xml:space="preserve">Voor zover de accountant bij </w:t>
      </w:r>
      <w:r w:rsidR="00B35E02" w:rsidRPr="00351549">
        <w:rPr>
          <w:rFonts w:ascii="Century Gothic" w:hAnsi="Century Gothic" w:cs="Arial"/>
          <w:sz w:val="20"/>
        </w:rPr>
        <w:t>het</w:t>
      </w:r>
      <w:r w:rsidRPr="00351549">
        <w:rPr>
          <w:rFonts w:ascii="Century Gothic" w:hAnsi="Century Gothic" w:cs="Arial"/>
          <w:sz w:val="20"/>
        </w:rPr>
        <w:t xml:space="preserve"> onderzoek heeft vastgesteld dat de </w:t>
      </w:r>
      <w:r w:rsidR="00304666" w:rsidRPr="00351549">
        <w:rPr>
          <w:rFonts w:ascii="Century Gothic" w:hAnsi="Century Gothic" w:cs="Arial"/>
          <w:sz w:val="20"/>
        </w:rPr>
        <w:t xml:space="preserve">begunstigde </w:t>
      </w:r>
      <w:r w:rsidRPr="00351549">
        <w:rPr>
          <w:rFonts w:ascii="Century Gothic" w:hAnsi="Century Gothic" w:cs="Arial"/>
          <w:sz w:val="20"/>
        </w:rPr>
        <w:t>verplichtingen niet heeft nageleefd</w:t>
      </w:r>
      <w:r w:rsidR="00D46FA3" w:rsidRPr="00351549">
        <w:rPr>
          <w:rFonts w:ascii="Century Gothic" w:hAnsi="Century Gothic" w:cs="Arial"/>
          <w:sz w:val="20"/>
        </w:rPr>
        <w:t>,</w:t>
      </w:r>
      <w:r w:rsidRPr="00351549">
        <w:rPr>
          <w:rFonts w:ascii="Century Gothic" w:hAnsi="Century Gothic" w:cs="Arial"/>
          <w:sz w:val="20"/>
        </w:rPr>
        <w:t xml:space="preserve"> maakt </w:t>
      </w:r>
      <w:r w:rsidR="00B35E02" w:rsidRPr="00351549">
        <w:rPr>
          <w:rFonts w:ascii="Century Gothic" w:hAnsi="Century Gothic" w:cs="Arial"/>
          <w:sz w:val="20"/>
        </w:rPr>
        <w:t>de accountant</w:t>
      </w:r>
      <w:r w:rsidRPr="00351549">
        <w:rPr>
          <w:rFonts w:ascii="Century Gothic" w:hAnsi="Century Gothic" w:cs="Arial"/>
          <w:sz w:val="20"/>
        </w:rPr>
        <w:t xml:space="preserve"> daarvan melding in </w:t>
      </w:r>
      <w:r w:rsidR="00304666" w:rsidRPr="00351549">
        <w:rPr>
          <w:rFonts w:ascii="Century Gothic" w:hAnsi="Century Gothic" w:cs="Arial"/>
          <w:sz w:val="20"/>
        </w:rPr>
        <w:t xml:space="preserve">het </w:t>
      </w:r>
      <w:r w:rsidRPr="00351549">
        <w:rPr>
          <w:rFonts w:ascii="Century Gothic" w:hAnsi="Century Gothic" w:cs="Arial"/>
          <w:sz w:val="20"/>
        </w:rPr>
        <w:t xml:space="preserve">rapport van feitelijke bevindingen. </w:t>
      </w:r>
    </w:p>
    <w:p w14:paraId="7EE41707" w14:textId="77777777" w:rsidR="00351549" w:rsidRDefault="00AE2B4C" w:rsidP="00351549">
      <w:pPr>
        <w:pStyle w:val="Lijstalinea"/>
        <w:numPr>
          <w:ilvl w:val="0"/>
          <w:numId w:val="49"/>
        </w:numPr>
        <w:spacing w:line="276" w:lineRule="auto"/>
        <w:jc w:val="both"/>
        <w:rPr>
          <w:rFonts w:ascii="Century Gothic" w:hAnsi="Century Gothic" w:cs="Arial"/>
          <w:sz w:val="20"/>
        </w:rPr>
      </w:pPr>
      <w:r w:rsidRPr="00351549">
        <w:rPr>
          <w:rFonts w:ascii="Century Gothic" w:hAnsi="Century Gothic" w:cs="Arial"/>
          <w:sz w:val="20"/>
        </w:rPr>
        <w:t xml:space="preserve">Indien </w:t>
      </w:r>
      <w:r w:rsidR="0053314D" w:rsidRPr="00351549">
        <w:rPr>
          <w:rFonts w:ascii="Century Gothic" w:hAnsi="Century Gothic" w:cs="Arial"/>
          <w:sz w:val="20"/>
        </w:rPr>
        <w:t>specifieke werkzaamheden</w:t>
      </w:r>
      <w:r w:rsidRPr="00351549">
        <w:rPr>
          <w:rFonts w:ascii="Century Gothic" w:hAnsi="Century Gothic" w:cs="Arial"/>
          <w:sz w:val="20"/>
        </w:rPr>
        <w:t xml:space="preserve"> in het model rapport van bevindingen niet van toepassing zijn dient de accountant dit</w:t>
      </w:r>
      <w:r w:rsidR="0053314D" w:rsidRPr="00351549">
        <w:rPr>
          <w:rFonts w:ascii="Century Gothic" w:hAnsi="Century Gothic" w:cs="Arial"/>
          <w:sz w:val="20"/>
        </w:rPr>
        <w:t xml:space="preserve"> gemotiveerd</w:t>
      </w:r>
      <w:r w:rsidRPr="00351549">
        <w:rPr>
          <w:rFonts w:ascii="Century Gothic" w:hAnsi="Century Gothic" w:cs="Arial"/>
          <w:sz w:val="20"/>
        </w:rPr>
        <w:t xml:space="preserve"> aan te geven. </w:t>
      </w:r>
    </w:p>
    <w:p w14:paraId="5B283D0A" w14:textId="2D9316F2" w:rsidR="00442E3C" w:rsidRPr="00351549" w:rsidRDefault="00DD5F2A" w:rsidP="00351549">
      <w:pPr>
        <w:pStyle w:val="Lijstalinea"/>
        <w:numPr>
          <w:ilvl w:val="0"/>
          <w:numId w:val="49"/>
        </w:numPr>
        <w:spacing w:line="276" w:lineRule="auto"/>
        <w:jc w:val="both"/>
        <w:rPr>
          <w:rFonts w:ascii="Century Gothic" w:hAnsi="Century Gothic" w:cs="Arial"/>
          <w:sz w:val="20"/>
        </w:rPr>
      </w:pPr>
      <w:r w:rsidRPr="00351549">
        <w:rPr>
          <w:rFonts w:ascii="Century Gothic" w:hAnsi="Century Gothic" w:cs="Arial"/>
          <w:sz w:val="20"/>
        </w:rPr>
        <w:t xml:space="preserve">Voor </w:t>
      </w:r>
      <w:r w:rsidR="00B13576" w:rsidRPr="00351549">
        <w:rPr>
          <w:rFonts w:ascii="Century Gothic" w:hAnsi="Century Gothic" w:cs="Arial"/>
          <w:sz w:val="20"/>
        </w:rPr>
        <w:t>specifieke werkzaamheden</w:t>
      </w:r>
      <w:r w:rsidRPr="00351549">
        <w:rPr>
          <w:rFonts w:ascii="Century Gothic" w:hAnsi="Century Gothic" w:cs="Arial"/>
          <w:sz w:val="20"/>
        </w:rPr>
        <w:t xml:space="preserve"> waarbij de accountant geen afwijkingen constateert, kan </w:t>
      </w:r>
      <w:r w:rsidR="00B35E02" w:rsidRPr="00351549">
        <w:rPr>
          <w:rFonts w:ascii="Century Gothic" w:hAnsi="Century Gothic" w:cs="Arial"/>
          <w:sz w:val="20"/>
        </w:rPr>
        <w:t>de accountant</w:t>
      </w:r>
      <w:r w:rsidRPr="00351549">
        <w:rPr>
          <w:rFonts w:ascii="Century Gothic" w:hAnsi="Century Gothic" w:cs="Arial"/>
          <w:sz w:val="20"/>
        </w:rPr>
        <w:t xml:space="preserve"> volstaan met </w:t>
      </w:r>
      <w:r w:rsidR="001B6EF2" w:rsidRPr="00351549">
        <w:rPr>
          <w:rFonts w:ascii="Century Gothic" w:hAnsi="Century Gothic" w:cs="Arial"/>
          <w:sz w:val="20"/>
        </w:rPr>
        <w:t xml:space="preserve">het </w:t>
      </w:r>
      <w:r w:rsidRPr="00351549">
        <w:rPr>
          <w:rFonts w:ascii="Century Gothic" w:hAnsi="Century Gothic" w:cs="Arial"/>
          <w:sz w:val="20"/>
        </w:rPr>
        <w:t xml:space="preserve">bevestigen dat voor deze </w:t>
      </w:r>
      <w:r w:rsidR="00B13576" w:rsidRPr="00351549">
        <w:rPr>
          <w:rFonts w:ascii="Century Gothic" w:hAnsi="Century Gothic" w:cs="Arial"/>
          <w:sz w:val="20"/>
        </w:rPr>
        <w:t>specifieke werkzaamheid</w:t>
      </w:r>
      <w:r w:rsidRPr="00351549">
        <w:rPr>
          <w:rFonts w:ascii="Century Gothic" w:hAnsi="Century Gothic" w:cs="Arial"/>
          <w:sz w:val="20"/>
        </w:rPr>
        <w:t xml:space="preserve"> geen afwijkingen </w:t>
      </w:r>
      <w:r w:rsidR="00B13576" w:rsidRPr="00351549">
        <w:rPr>
          <w:rFonts w:ascii="Century Gothic" w:hAnsi="Century Gothic" w:cs="Arial"/>
          <w:sz w:val="20"/>
        </w:rPr>
        <w:t>zijn</w:t>
      </w:r>
      <w:r w:rsidRPr="00351549">
        <w:rPr>
          <w:rFonts w:ascii="Century Gothic" w:hAnsi="Century Gothic" w:cs="Arial"/>
          <w:sz w:val="20"/>
        </w:rPr>
        <w:t xml:space="preserve"> geconstateerd.</w:t>
      </w:r>
      <w:bookmarkStart w:id="1" w:name="_Toc397351499"/>
      <w:bookmarkStart w:id="2" w:name="_Toc397351500"/>
      <w:bookmarkEnd w:id="1"/>
      <w:bookmarkEnd w:id="2"/>
      <w:r w:rsidR="00552A8F" w:rsidRPr="00351549">
        <w:rPr>
          <w:rFonts w:ascii="Century Gothic" w:hAnsi="Century Gothic" w:cs="Arial"/>
          <w:sz w:val="20"/>
        </w:rPr>
        <w:t xml:space="preserve"> </w:t>
      </w:r>
    </w:p>
    <w:p w14:paraId="5CB612EA" w14:textId="7EDAE29F" w:rsidR="00442E3C" w:rsidRPr="004C1E0A" w:rsidRDefault="00442E3C" w:rsidP="00F66CF7">
      <w:pPr>
        <w:spacing w:before="0" w:line="276" w:lineRule="auto"/>
        <w:rPr>
          <w:rFonts w:ascii="Century Gothic" w:hAnsi="Century Gothic" w:cs="Arial"/>
          <w:sz w:val="20"/>
        </w:rPr>
      </w:pPr>
      <w:r w:rsidRPr="004C1E0A">
        <w:rPr>
          <w:rFonts w:ascii="Century Gothic" w:hAnsi="Century Gothic" w:cs="Arial"/>
          <w:sz w:val="20"/>
        </w:rPr>
        <w:br w:type="page"/>
      </w:r>
      <w:r w:rsidRPr="004C1E0A">
        <w:rPr>
          <w:rFonts w:ascii="Century Gothic" w:hAnsi="Century Gothic" w:cs="Arial"/>
          <w:b/>
          <w:color w:val="002060"/>
          <w:sz w:val="20"/>
        </w:rPr>
        <w:lastRenderedPageBreak/>
        <w:t>BIJLAGE 1 Model Rapport van Bevindingen Standaard 4400</w:t>
      </w:r>
      <w:r w:rsidR="00351549">
        <w:rPr>
          <w:rFonts w:ascii="Century Gothic" w:hAnsi="Century Gothic" w:cs="Arial"/>
          <w:b/>
          <w:color w:val="002060"/>
          <w:sz w:val="20"/>
        </w:rPr>
        <w:t>N</w:t>
      </w:r>
    </w:p>
    <w:p w14:paraId="50007632" w14:textId="77777777" w:rsidR="00442E3C" w:rsidRPr="004C1E0A" w:rsidRDefault="00442E3C" w:rsidP="00F66CF7">
      <w:pPr>
        <w:spacing w:line="276" w:lineRule="auto"/>
        <w:rPr>
          <w:rFonts w:ascii="Century Gothic" w:hAnsi="Century Gothic" w:cs="Arial"/>
          <w:sz w:val="20"/>
        </w:rPr>
      </w:pPr>
    </w:p>
    <w:p w14:paraId="3CC3382D" w14:textId="77777777" w:rsidR="00442E3C" w:rsidRPr="004C1E0A" w:rsidRDefault="00442E3C" w:rsidP="00F66CF7">
      <w:pPr>
        <w:spacing w:line="276" w:lineRule="auto"/>
        <w:rPr>
          <w:rFonts w:ascii="Century Gothic" w:hAnsi="Century Gothic" w:cs="Arial"/>
          <w:sz w:val="20"/>
        </w:rPr>
      </w:pPr>
      <w:r w:rsidRPr="004C1E0A">
        <w:rPr>
          <w:rFonts w:ascii="Century Gothic" w:hAnsi="Century Gothic" w:cs="Arial"/>
          <w:sz w:val="20"/>
        </w:rPr>
        <w:t>RAPPORT VAN FEITELIJKE BEVINDINGEN INZAKE EFRO 2014-2020</w:t>
      </w:r>
    </w:p>
    <w:p w14:paraId="284EF249" w14:textId="77777777" w:rsidR="00442E3C" w:rsidRPr="004C1E0A" w:rsidRDefault="00442E3C" w:rsidP="00F66CF7">
      <w:pPr>
        <w:spacing w:line="276" w:lineRule="auto"/>
        <w:rPr>
          <w:rFonts w:ascii="Century Gothic" w:hAnsi="Century Gothic" w:cs="Arial"/>
          <w:sz w:val="20"/>
        </w:rPr>
      </w:pPr>
    </w:p>
    <w:p w14:paraId="77B1AF7C" w14:textId="77777777" w:rsidR="00442E3C" w:rsidRPr="004C1E0A" w:rsidRDefault="00442E3C" w:rsidP="00F66CF7">
      <w:pPr>
        <w:spacing w:line="276" w:lineRule="auto"/>
        <w:rPr>
          <w:rFonts w:ascii="Century Gothic" w:hAnsi="Century Gothic" w:cs="Arial"/>
          <w:sz w:val="20"/>
        </w:rPr>
      </w:pPr>
      <w:r w:rsidRPr="004C1E0A">
        <w:rPr>
          <w:rFonts w:ascii="Century Gothic" w:hAnsi="Century Gothic" w:cs="Arial"/>
          <w:sz w:val="20"/>
        </w:rPr>
        <w:t>Aan: Opdrachtgever</w:t>
      </w:r>
    </w:p>
    <w:p w14:paraId="76A6277F" w14:textId="77777777" w:rsidR="00442E3C" w:rsidRPr="004C1E0A" w:rsidRDefault="00442E3C" w:rsidP="00F66CF7">
      <w:pPr>
        <w:spacing w:line="276" w:lineRule="auto"/>
        <w:rPr>
          <w:rFonts w:ascii="Century Gothic" w:hAnsi="Century Gothic" w:cs="Arial"/>
          <w:sz w:val="20"/>
        </w:rPr>
      </w:pPr>
    </w:p>
    <w:p w14:paraId="5F46324A" w14:textId="77777777" w:rsidR="00442E3C" w:rsidRPr="004C1E0A" w:rsidRDefault="00442E3C" w:rsidP="00F66CF7">
      <w:pPr>
        <w:spacing w:line="276" w:lineRule="auto"/>
        <w:rPr>
          <w:rFonts w:ascii="Century Gothic" w:hAnsi="Century Gothic" w:cs="Arial"/>
          <w:b/>
          <w:sz w:val="20"/>
        </w:rPr>
      </w:pPr>
      <w:r w:rsidRPr="004C1E0A">
        <w:rPr>
          <w:rFonts w:ascii="Century Gothic" w:hAnsi="Century Gothic" w:cs="Arial"/>
          <w:b/>
          <w:sz w:val="20"/>
        </w:rPr>
        <w:t>Opdracht</w:t>
      </w:r>
    </w:p>
    <w:p w14:paraId="03C64992" w14:textId="2485FE0D" w:rsidR="00804207" w:rsidRDefault="00442E3C" w:rsidP="00F66CF7">
      <w:pPr>
        <w:spacing w:line="276" w:lineRule="auto"/>
        <w:rPr>
          <w:rFonts w:ascii="Century Gothic" w:hAnsi="Century Gothic" w:cs="Arial"/>
          <w:sz w:val="20"/>
        </w:rPr>
      </w:pPr>
      <w:r w:rsidRPr="004C1E0A">
        <w:rPr>
          <w:rFonts w:ascii="Century Gothic" w:hAnsi="Century Gothic" w:cs="Arial"/>
          <w:sz w:val="20"/>
        </w:rPr>
        <w:t xml:space="preserve">Wij hebben </w:t>
      </w:r>
      <w:r w:rsidR="00351549">
        <w:rPr>
          <w:rFonts w:ascii="Century Gothic" w:hAnsi="Century Gothic" w:cs="Arial"/>
          <w:sz w:val="20"/>
        </w:rPr>
        <w:t>overeengekomen</w:t>
      </w:r>
      <w:r w:rsidRPr="004C1E0A">
        <w:rPr>
          <w:rFonts w:ascii="Century Gothic" w:hAnsi="Century Gothic" w:cs="Arial"/>
          <w:sz w:val="20"/>
        </w:rPr>
        <w:t xml:space="preserve"> specifieke werkzaamheden verricht met betrekking tot het financiële verslag in de eindrapportage voor de subsidievaststelling EFRO 2014-2020 (verder: financieel verslag)</w:t>
      </w:r>
      <w:r w:rsidR="00351549">
        <w:rPr>
          <w:rFonts w:ascii="Century Gothic" w:hAnsi="Century Gothic" w:cs="Arial"/>
          <w:sz w:val="20"/>
        </w:rPr>
        <w:t xml:space="preserve"> van …(naam</w:t>
      </w:r>
      <w:r w:rsidR="00DE7C17">
        <w:rPr>
          <w:rFonts w:ascii="Century Gothic" w:hAnsi="Century Gothic" w:cs="Arial"/>
          <w:sz w:val="20"/>
        </w:rPr>
        <w:t xml:space="preserve"> entiteit</w:t>
      </w:r>
      <w:r w:rsidR="00351549">
        <w:rPr>
          <w:rFonts w:ascii="Century Gothic" w:hAnsi="Century Gothic" w:cs="Arial"/>
          <w:sz w:val="20"/>
        </w:rPr>
        <w:t>)  te … (vestigingsplaats)</w:t>
      </w:r>
      <w:r w:rsidRPr="004C1E0A">
        <w:rPr>
          <w:rFonts w:ascii="Century Gothic" w:hAnsi="Century Gothic" w:cs="Arial"/>
          <w:sz w:val="20"/>
        </w:rPr>
        <w:t xml:space="preserve">. </w:t>
      </w:r>
      <w:r w:rsidR="00DE7C17">
        <w:rPr>
          <w:rFonts w:ascii="Century Gothic" w:hAnsi="Century Gothic" w:cs="Arial"/>
          <w:sz w:val="20"/>
        </w:rPr>
        <w:br/>
      </w:r>
    </w:p>
    <w:p w14:paraId="06CEFAAE" w14:textId="2A832244" w:rsidR="00351549" w:rsidRDefault="00351549" w:rsidP="00F66CF7">
      <w:pPr>
        <w:spacing w:line="276" w:lineRule="auto"/>
        <w:rPr>
          <w:rFonts w:ascii="Century Gothic" w:hAnsi="Century Gothic" w:cs="Arial"/>
          <w:sz w:val="20"/>
        </w:rPr>
      </w:pPr>
      <w:r w:rsidRPr="00351549">
        <w:rPr>
          <w:rFonts w:ascii="Century Gothic" w:hAnsi="Century Gothic" w:cs="Arial"/>
          <w:sz w:val="20"/>
        </w:rPr>
        <w:t>De overeengekomen specifieke werkzaamheden zijn door</w:t>
      </w:r>
      <w:r>
        <w:rPr>
          <w:rFonts w:ascii="Century Gothic" w:hAnsi="Century Gothic" w:cs="Arial"/>
          <w:sz w:val="20"/>
        </w:rPr>
        <w:t xml:space="preserve"> de gezamenlijke Managementautoriteiten-EFRO in Nederland vastgelegd in het Accountantsprotocol EFRO 2014-2020 (versie 3.1). </w:t>
      </w:r>
      <w:r w:rsidRPr="00351549">
        <w:rPr>
          <w:rFonts w:ascii="Century Gothic" w:hAnsi="Century Gothic" w:cs="Arial"/>
          <w:sz w:val="20"/>
        </w:rPr>
        <w:t>De opdrachtvoorwaarden zijn omschreven in onze opdrachtbrief van …(datum).</w:t>
      </w:r>
    </w:p>
    <w:p w14:paraId="7BD86C9B" w14:textId="6ED32396" w:rsidR="00351549" w:rsidRDefault="00351549" w:rsidP="00F66CF7">
      <w:pPr>
        <w:spacing w:line="276" w:lineRule="auto"/>
        <w:rPr>
          <w:rFonts w:ascii="Century Gothic" w:hAnsi="Century Gothic" w:cs="Arial"/>
          <w:sz w:val="20"/>
        </w:rPr>
      </w:pPr>
    </w:p>
    <w:p w14:paraId="20B04882" w14:textId="02BBD149" w:rsidR="00351549" w:rsidRPr="004C1E0A" w:rsidRDefault="00351549" w:rsidP="00351549">
      <w:pPr>
        <w:spacing w:line="276" w:lineRule="auto"/>
        <w:rPr>
          <w:rFonts w:ascii="Century Gothic" w:hAnsi="Century Gothic" w:cs="Arial"/>
          <w:b/>
          <w:sz w:val="20"/>
        </w:rPr>
      </w:pPr>
      <w:r>
        <w:rPr>
          <w:rFonts w:ascii="Century Gothic" w:hAnsi="Century Gothic" w:cs="Arial"/>
          <w:b/>
          <w:sz w:val="20"/>
        </w:rPr>
        <w:t>Verantwoordelijkheden</w:t>
      </w:r>
    </w:p>
    <w:p w14:paraId="66DD7201" w14:textId="77777777" w:rsidR="00351549" w:rsidRPr="00351549" w:rsidRDefault="00351549" w:rsidP="00351549">
      <w:pPr>
        <w:spacing w:line="276" w:lineRule="auto"/>
        <w:rPr>
          <w:rFonts w:ascii="Century Gothic" w:hAnsi="Century Gothic" w:cs="Arial"/>
          <w:sz w:val="20"/>
        </w:rPr>
      </w:pPr>
      <w:r w:rsidRPr="00351549">
        <w:rPr>
          <w:rFonts w:ascii="Century Gothic" w:hAnsi="Century Gothic" w:cs="Arial"/>
          <w:sz w:val="20"/>
        </w:rPr>
        <w:t>Het is uw verantwoordelijkheid om te bepalen of de overeengekomen specifieke werkzaamheden toereikend en geschikt zijn voor het hierboven beschreven doel.</w:t>
      </w:r>
    </w:p>
    <w:p w14:paraId="586B8D44" w14:textId="77777777" w:rsidR="00351549" w:rsidRPr="00351549" w:rsidRDefault="00351549" w:rsidP="00351549">
      <w:pPr>
        <w:spacing w:line="276" w:lineRule="auto"/>
        <w:rPr>
          <w:rFonts w:ascii="Century Gothic" w:hAnsi="Century Gothic" w:cs="Arial"/>
          <w:sz w:val="20"/>
        </w:rPr>
      </w:pPr>
    </w:p>
    <w:p w14:paraId="331E47E9" w14:textId="2387A402" w:rsidR="00351549" w:rsidRDefault="00351549" w:rsidP="00F66CF7">
      <w:pPr>
        <w:spacing w:line="276" w:lineRule="auto"/>
        <w:rPr>
          <w:rFonts w:ascii="Century Gothic" w:hAnsi="Century Gothic" w:cs="Arial"/>
          <w:sz w:val="20"/>
        </w:rPr>
      </w:pPr>
      <w:r w:rsidRPr="00351549">
        <w:rPr>
          <w:rFonts w:ascii="Century Gothic" w:hAnsi="Century Gothic" w:cs="Arial"/>
          <w:sz w:val="20"/>
        </w:rPr>
        <w:t xml:space="preserve">Wij hebben onze werkzaamheden verricht in overeenstemming met Nederlands recht, waaronder de Nederlandse Standaard 4400N Opdrachten tot het verrichten van overeengekomen specifieke werkzaamheden en </w:t>
      </w:r>
      <w:r>
        <w:rPr>
          <w:rFonts w:ascii="Century Gothic" w:hAnsi="Century Gothic" w:cs="Arial"/>
          <w:sz w:val="20"/>
        </w:rPr>
        <w:t xml:space="preserve">Accountantsprotocol EFRO 2014-2020 (versie 3.1). </w:t>
      </w:r>
      <w:r w:rsidRPr="00351549">
        <w:rPr>
          <w:rFonts w:ascii="Century Gothic" w:hAnsi="Century Gothic" w:cs="Arial"/>
          <w:sz w:val="20"/>
        </w:rPr>
        <w:t>Bij het uitvoeren van deze opdracht hebben wij ons gehouden aan de voor ons geldende relevante ethische voorschriften in de Verordening Gedrags- en Be</w:t>
      </w:r>
      <w:r>
        <w:rPr>
          <w:rFonts w:ascii="Century Gothic" w:hAnsi="Century Gothic" w:cs="Arial"/>
          <w:sz w:val="20"/>
        </w:rPr>
        <w:t>roepsregels Accountants (VGBA).</w:t>
      </w:r>
    </w:p>
    <w:p w14:paraId="70EC2C95" w14:textId="19ED6ACE" w:rsidR="00442E3C" w:rsidRPr="004C1E0A" w:rsidRDefault="00442E3C" w:rsidP="00F66CF7">
      <w:pPr>
        <w:spacing w:line="276" w:lineRule="auto"/>
        <w:rPr>
          <w:rFonts w:ascii="Century Gothic" w:hAnsi="Century Gothic" w:cs="Arial"/>
          <w:sz w:val="20"/>
        </w:rPr>
      </w:pPr>
    </w:p>
    <w:p w14:paraId="2F773B5A" w14:textId="425756D6" w:rsidR="00442E3C" w:rsidRPr="004C1E0A" w:rsidRDefault="00351549" w:rsidP="00F66CF7">
      <w:pPr>
        <w:spacing w:line="276" w:lineRule="auto"/>
        <w:rPr>
          <w:rFonts w:ascii="Century Gothic" w:hAnsi="Century Gothic" w:cs="Arial"/>
          <w:b/>
          <w:sz w:val="20"/>
        </w:rPr>
      </w:pPr>
      <w:r>
        <w:rPr>
          <w:rFonts w:ascii="Century Gothic" w:hAnsi="Century Gothic" w:cs="Arial"/>
          <w:b/>
          <w:sz w:val="20"/>
        </w:rPr>
        <w:t>W</w:t>
      </w:r>
      <w:r w:rsidR="00442E3C" w:rsidRPr="004C1E0A">
        <w:rPr>
          <w:rFonts w:ascii="Century Gothic" w:hAnsi="Century Gothic" w:cs="Arial"/>
          <w:b/>
          <w:sz w:val="20"/>
        </w:rPr>
        <w:t>erkzaamheden</w:t>
      </w:r>
      <w:r>
        <w:rPr>
          <w:rFonts w:ascii="Century Gothic" w:hAnsi="Century Gothic" w:cs="Arial"/>
          <w:b/>
          <w:sz w:val="20"/>
        </w:rPr>
        <w:t xml:space="preserve"> en bevindingen</w:t>
      </w:r>
    </w:p>
    <w:p w14:paraId="528FD7FA" w14:textId="016E863C" w:rsidR="00243826" w:rsidRPr="004C1E0A" w:rsidRDefault="00351549" w:rsidP="00DE7C17">
      <w:pPr>
        <w:spacing w:line="276" w:lineRule="auto"/>
        <w:rPr>
          <w:rFonts w:ascii="Century Gothic" w:hAnsi="Century Gothic" w:cs="Arial"/>
          <w:b/>
          <w:sz w:val="20"/>
        </w:rPr>
      </w:pPr>
      <w:r w:rsidRPr="00351549">
        <w:rPr>
          <w:rFonts w:ascii="Century Gothic" w:hAnsi="Century Gothic" w:cs="Arial"/>
          <w:sz w:val="20"/>
        </w:rPr>
        <w:t xml:space="preserve">In deze paragraaf is een beschrijving van de uitgangspunten, overeengekomen specifieke werkzaamheden en feitelijke bevindingen opgenomen. Wij doen geen uitspraak over wat de feitelijke bevindingen betekenen voor </w:t>
      </w:r>
      <w:r>
        <w:rPr>
          <w:rFonts w:ascii="Century Gothic" w:hAnsi="Century Gothic" w:cs="Arial"/>
          <w:sz w:val="20"/>
        </w:rPr>
        <w:t>het financieel verslag</w:t>
      </w:r>
      <w:r w:rsidRPr="00351549">
        <w:rPr>
          <w:rFonts w:ascii="Century Gothic" w:hAnsi="Century Gothic" w:cs="Arial"/>
          <w:sz w:val="20"/>
        </w:rPr>
        <w:t xml:space="preserve"> in zijn totaliteit. U zult hierover een eigen afweging moeten maken waarbij u gebruik kunt maken van dit rapport van feitelijke bevindingen en eventuele andere beschikbare informatie.</w:t>
      </w:r>
      <w:r w:rsidR="00243826" w:rsidRPr="004C1E0A">
        <w:rPr>
          <w:rFonts w:ascii="Century Gothic" w:hAnsi="Century Gothic" w:cs="Arial"/>
          <w:sz w:val="20"/>
        </w:rPr>
        <w:br/>
      </w:r>
    </w:p>
    <w:p w14:paraId="619C0834" w14:textId="7EAA989A" w:rsidR="009B2880" w:rsidRPr="004C1E0A" w:rsidRDefault="00243826" w:rsidP="00F66CF7">
      <w:pPr>
        <w:spacing w:line="276" w:lineRule="auto"/>
        <w:rPr>
          <w:rFonts w:ascii="Century Gothic" w:hAnsi="Century Gothic" w:cs="Arial"/>
          <w:iCs/>
          <w:sz w:val="20"/>
        </w:rPr>
      </w:pPr>
      <w:r w:rsidRPr="004C1E0A">
        <w:rPr>
          <w:rFonts w:ascii="Century Gothic" w:hAnsi="Century Gothic" w:cs="Arial"/>
          <w:sz w:val="20"/>
        </w:rPr>
        <w:t xml:space="preserve">Wij hebben de werkzaamheden uitgevoerd zoals met u overeengekomen en beschreven in het Accountantsprotocol EFRO 2014-2020 (versie </w:t>
      </w:r>
      <w:r w:rsidR="00351549">
        <w:rPr>
          <w:rFonts w:ascii="Century Gothic" w:hAnsi="Century Gothic" w:cs="Arial"/>
          <w:sz w:val="20"/>
        </w:rPr>
        <w:t>3.1</w:t>
      </w:r>
      <w:r w:rsidRPr="004C1E0A">
        <w:rPr>
          <w:rFonts w:ascii="Century Gothic" w:hAnsi="Century Gothic" w:cs="Arial"/>
          <w:sz w:val="20"/>
        </w:rPr>
        <w:t>).</w:t>
      </w:r>
      <w:r w:rsidR="009B2880" w:rsidRPr="004C1E0A">
        <w:rPr>
          <w:rFonts w:ascii="Century Gothic" w:hAnsi="Century Gothic" w:cs="Arial"/>
          <w:sz w:val="20"/>
        </w:rPr>
        <w:t xml:space="preserve"> Hiervoor verwijzen wij u naar de bijlage bij dit rapport.</w:t>
      </w:r>
      <w:bookmarkStart w:id="3" w:name="_Toc397351501"/>
      <w:bookmarkStart w:id="4" w:name="_Toc397351502"/>
      <w:bookmarkEnd w:id="3"/>
      <w:bookmarkEnd w:id="4"/>
      <w:r w:rsidR="009B2880" w:rsidRPr="004C1E0A">
        <w:rPr>
          <w:rFonts w:ascii="Century Gothic" w:hAnsi="Century Gothic" w:cs="Arial"/>
          <w:sz w:val="20"/>
        </w:rPr>
        <w:br/>
      </w:r>
      <w:r w:rsidR="009B2880" w:rsidRPr="004C1E0A">
        <w:rPr>
          <w:rFonts w:ascii="Century Gothic" w:hAnsi="Century Gothic" w:cs="Arial"/>
          <w:sz w:val="20"/>
        </w:rPr>
        <w:br/>
      </w:r>
      <w:r w:rsidR="00DC6A83" w:rsidRPr="000E1B5A">
        <w:rPr>
          <w:rFonts w:ascii="Century Gothic" w:hAnsi="Century Gothic" w:cs="Arial"/>
          <w:iCs/>
          <w:sz w:val="20"/>
        </w:rPr>
        <w:t xml:space="preserve">Voor de selectie van de door ons te onderzoeken uren- en kostenregels hebben wij ons gebaseerd op de selectie die de </w:t>
      </w:r>
      <w:r w:rsidR="00827638" w:rsidRPr="000E1B5A">
        <w:rPr>
          <w:rFonts w:ascii="Century Gothic" w:hAnsi="Century Gothic" w:cs="Arial"/>
          <w:iCs/>
          <w:sz w:val="20"/>
        </w:rPr>
        <w:t>Managementautoriteit</w:t>
      </w:r>
      <w:r w:rsidR="00DC6A83" w:rsidRPr="000E1B5A">
        <w:rPr>
          <w:rFonts w:ascii="Century Gothic" w:hAnsi="Century Gothic" w:cs="Arial"/>
          <w:iCs/>
          <w:sz w:val="20"/>
        </w:rPr>
        <w:t xml:space="preserve"> op verzoek van de begunstigde heeft gemaakt</w:t>
      </w:r>
      <w:r w:rsidR="00804207">
        <w:rPr>
          <w:rFonts w:ascii="Century Gothic" w:hAnsi="Century Gothic" w:cs="Arial"/>
          <w:iCs/>
          <w:sz w:val="20"/>
        </w:rPr>
        <w:t xml:space="preserve">, </w:t>
      </w:r>
      <w:r w:rsidR="00DC6A83" w:rsidRPr="000E1B5A">
        <w:rPr>
          <w:rFonts w:ascii="Century Gothic" w:hAnsi="Century Gothic" w:cs="Arial"/>
          <w:iCs/>
          <w:sz w:val="20"/>
        </w:rPr>
        <w:t>zoals vastgelegd in de correspondentie van … (kenmerk brief/email).</w:t>
      </w:r>
      <w:r w:rsidR="00DC6A83" w:rsidRPr="004C1E0A">
        <w:rPr>
          <w:rFonts w:ascii="Century Gothic" w:hAnsi="Century Gothic" w:cs="Arial"/>
          <w:iCs/>
          <w:sz w:val="20"/>
        </w:rPr>
        <w:t xml:space="preserve"> </w:t>
      </w:r>
    </w:p>
    <w:p w14:paraId="5596FFDC" w14:textId="6E7FD4A5" w:rsidR="009B2880" w:rsidRPr="004C1E0A" w:rsidRDefault="009B2880" w:rsidP="00E80B28">
      <w:pPr>
        <w:spacing w:line="276" w:lineRule="auto"/>
        <w:rPr>
          <w:rFonts w:ascii="Century Gothic" w:hAnsi="Century Gothic" w:cs="Arial"/>
          <w:b/>
          <w:sz w:val="20"/>
        </w:rPr>
      </w:pPr>
    </w:p>
    <w:p w14:paraId="392A118B" w14:textId="6963E3C8" w:rsidR="009B2880" w:rsidRPr="004C1E0A" w:rsidRDefault="009B2880" w:rsidP="00F66CF7">
      <w:pPr>
        <w:spacing w:line="276" w:lineRule="auto"/>
        <w:rPr>
          <w:rFonts w:ascii="Century Gothic" w:hAnsi="Century Gothic" w:cs="Arial"/>
          <w:sz w:val="20"/>
        </w:rPr>
      </w:pPr>
      <w:r w:rsidRPr="004C1E0A">
        <w:rPr>
          <w:rFonts w:ascii="Century Gothic" w:hAnsi="Century Gothic" w:cs="Arial"/>
          <w:sz w:val="20"/>
        </w:rPr>
        <w:t xml:space="preserve">Op grond van de door ons uitgevoerde werkzaamheden zoals hierboven beschreven rapporteren wij conform het Accountantsprotocol EFRO 2014-2020 (versie </w:t>
      </w:r>
      <w:r w:rsidR="00DE7C17">
        <w:rPr>
          <w:rFonts w:ascii="Century Gothic" w:hAnsi="Century Gothic" w:cs="Arial"/>
          <w:sz w:val="20"/>
        </w:rPr>
        <w:t>3.1</w:t>
      </w:r>
      <w:r w:rsidRPr="004C1E0A">
        <w:rPr>
          <w:rFonts w:ascii="Century Gothic" w:hAnsi="Century Gothic" w:cs="Arial"/>
          <w:sz w:val="20"/>
        </w:rPr>
        <w:t xml:space="preserve">) in de hierboven genoemde bijlage bij dit rapport onze bevindingen en de hierbij gebleken </w:t>
      </w:r>
      <w:r w:rsidR="008F0783" w:rsidRPr="004C1E0A">
        <w:rPr>
          <w:rFonts w:ascii="Century Gothic" w:hAnsi="Century Gothic" w:cs="Arial"/>
          <w:sz w:val="20"/>
        </w:rPr>
        <w:t>afwijkingen</w:t>
      </w:r>
      <w:r w:rsidRPr="004C1E0A">
        <w:rPr>
          <w:rFonts w:ascii="Century Gothic" w:hAnsi="Century Gothic" w:cs="Arial"/>
          <w:sz w:val="20"/>
        </w:rPr>
        <w:t>.</w:t>
      </w:r>
    </w:p>
    <w:p w14:paraId="1DEFD87E" w14:textId="77777777" w:rsidR="009B2880" w:rsidRPr="004C1E0A" w:rsidRDefault="009B2880" w:rsidP="00E80B28">
      <w:pPr>
        <w:spacing w:line="276" w:lineRule="auto"/>
        <w:rPr>
          <w:rFonts w:ascii="Century Gothic" w:hAnsi="Century Gothic" w:cs="Arial"/>
          <w:b/>
          <w:sz w:val="20"/>
        </w:rPr>
      </w:pPr>
    </w:p>
    <w:p w14:paraId="155108D5" w14:textId="2AE46530" w:rsidR="00243826" w:rsidRPr="004C1E0A" w:rsidRDefault="00DE7C17" w:rsidP="00E80B28">
      <w:pPr>
        <w:spacing w:line="276" w:lineRule="auto"/>
        <w:rPr>
          <w:rFonts w:ascii="Century Gothic" w:hAnsi="Century Gothic" w:cs="Arial"/>
          <w:sz w:val="20"/>
          <w:highlight w:val="yellow"/>
        </w:rPr>
      </w:pPr>
      <w:r>
        <w:rPr>
          <w:rFonts w:ascii="Century Gothic" w:hAnsi="Century Gothic" w:cs="Arial"/>
          <w:b/>
          <w:sz w:val="20"/>
        </w:rPr>
        <w:t>B</w:t>
      </w:r>
      <w:r w:rsidR="00243826" w:rsidRPr="004C1E0A">
        <w:rPr>
          <w:rFonts w:ascii="Century Gothic" w:hAnsi="Century Gothic" w:cs="Arial"/>
          <w:b/>
          <w:sz w:val="20"/>
        </w:rPr>
        <w:t>eperking in verspreidingskring en het gebruik</w:t>
      </w:r>
    </w:p>
    <w:p w14:paraId="60CC898D" w14:textId="66B88092" w:rsidR="008F0783" w:rsidRPr="004C1E0A" w:rsidRDefault="00DE7C17" w:rsidP="00F66CF7">
      <w:pPr>
        <w:spacing w:line="276" w:lineRule="auto"/>
        <w:rPr>
          <w:rFonts w:ascii="Century Gothic" w:hAnsi="Century Gothic" w:cs="Arial"/>
          <w:sz w:val="20"/>
        </w:rPr>
      </w:pPr>
      <w:r w:rsidRPr="00DE7C17">
        <w:rPr>
          <w:rFonts w:ascii="Century Gothic" w:hAnsi="Century Gothic" w:cs="Arial"/>
          <w:sz w:val="20"/>
        </w:rPr>
        <w:t xml:space="preserve">Bij het opstellen van deze rapportage is rekening gehouden met de verwachtingen van de beoogde gebruikers </w:t>
      </w:r>
      <w:r>
        <w:rPr>
          <w:rFonts w:ascii="Century Gothic" w:hAnsi="Century Gothic" w:cs="Arial"/>
          <w:sz w:val="20"/>
        </w:rPr>
        <w:t xml:space="preserve">. </w:t>
      </w:r>
      <w:r w:rsidR="00243826" w:rsidRPr="004C1E0A">
        <w:rPr>
          <w:rFonts w:ascii="Century Gothic" w:hAnsi="Century Gothic" w:cs="Arial"/>
          <w:sz w:val="20"/>
        </w:rPr>
        <w:t>D</w:t>
      </w:r>
      <w:r>
        <w:rPr>
          <w:rFonts w:ascii="Century Gothic" w:hAnsi="Century Gothic" w:cs="Arial"/>
          <w:sz w:val="20"/>
        </w:rPr>
        <w:t>aarom is d</w:t>
      </w:r>
      <w:r w:rsidR="00243826" w:rsidRPr="004C1E0A">
        <w:rPr>
          <w:rFonts w:ascii="Century Gothic" w:hAnsi="Century Gothic" w:cs="Arial"/>
          <w:sz w:val="20"/>
        </w:rPr>
        <w:t xml:space="preserve">eze rapportage </w:t>
      </w:r>
      <w:r>
        <w:rPr>
          <w:rFonts w:ascii="Century Gothic" w:hAnsi="Century Gothic" w:cs="Arial"/>
          <w:sz w:val="20"/>
        </w:rPr>
        <w:t>alleen</w:t>
      </w:r>
      <w:r w:rsidR="00243826" w:rsidRPr="004C1E0A">
        <w:rPr>
          <w:rFonts w:ascii="Century Gothic" w:hAnsi="Century Gothic" w:cs="Arial"/>
          <w:sz w:val="20"/>
        </w:rPr>
        <w:t xml:space="preserve"> bestemd voor </w:t>
      </w:r>
      <w:r w:rsidR="008F0783" w:rsidRPr="004C1E0A">
        <w:rPr>
          <w:rFonts w:ascii="Century Gothic" w:hAnsi="Century Gothic" w:cs="Arial"/>
          <w:sz w:val="20"/>
        </w:rPr>
        <w:t xml:space="preserve">… [naam entiteit] en de </w:t>
      </w:r>
      <w:r w:rsidR="00827638" w:rsidRPr="004C1E0A">
        <w:rPr>
          <w:rFonts w:ascii="Century Gothic" w:hAnsi="Century Gothic" w:cs="Arial"/>
          <w:sz w:val="20"/>
        </w:rPr>
        <w:t>Managementautoriteit</w:t>
      </w:r>
      <w:r>
        <w:rPr>
          <w:rFonts w:ascii="Century Gothic" w:hAnsi="Century Gothic" w:cs="Arial"/>
          <w:sz w:val="20"/>
        </w:rPr>
        <w:t>.</w:t>
      </w:r>
      <w:r w:rsidR="00243826" w:rsidRPr="004C1E0A">
        <w:rPr>
          <w:rFonts w:ascii="Century Gothic" w:hAnsi="Century Gothic" w:cs="Arial"/>
          <w:sz w:val="20"/>
        </w:rPr>
        <w:t xml:space="preserve"> </w:t>
      </w:r>
      <w:r w:rsidRPr="00DE7C17">
        <w:rPr>
          <w:rFonts w:ascii="Century Gothic" w:hAnsi="Century Gothic" w:cs="Arial"/>
          <w:sz w:val="20"/>
        </w:rPr>
        <w:t>U kunt deze rapportage niet aan anderen afgeven zonder onze toestemming, tenzij wettelijke voorschriften anders bepalen</w:t>
      </w:r>
      <w:r w:rsidR="008F0783" w:rsidRPr="004C1E0A">
        <w:rPr>
          <w:rFonts w:ascii="Century Gothic" w:hAnsi="Century Gothic" w:cs="Arial"/>
          <w:sz w:val="20"/>
        </w:rPr>
        <w:t>.</w:t>
      </w:r>
    </w:p>
    <w:p w14:paraId="21C5CC94" w14:textId="77777777" w:rsidR="008F0783" w:rsidRPr="004C1E0A" w:rsidRDefault="008F0783" w:rsidP="00E80B28">
      <w:pPr>
        <w:spacing w:line="276" w:lineRule="auto"/>
        <w:rPr>
          <w:rFonts w:ascii="Century Gothic" w:hAnsi="Century Gothic" w:cs="Arial"/>
          <w:sz w:val="20"/>
        </w:rPr>
      </w:pPr>
    </w:p>
    <w:p w14:paraId="3C4601E3" w14:textId="77777777" w:rsidR="008F0783" w:rsidRPr="004C1E0A" w:rsidRDefault="008F0783" w:rsidP="00E80B28">
      <w:pPr>
        <w:spacing w:line="276" w:lineRule="auto"/>
        <w:rPr>
          <w:rFonts w:ascii="Century Gothic" w:hAnsi="Century Gothic" w:cs="Arial"/>
          <w:sz w:val="20"/>
        </w:rPr>
      </w:pPr>
    </w:p>
    <w:p w14:paraId="64C33D2D" w14:textId="77777777" w:rsidR="008F0783" w:rsidRPr="004C1E0A" w:rsidRDefault="008F0783" w:rsidP="00E80B28">
      <w:pPr>
        <w:spacing w:line="276" w:lineRule="auto"/>
        <w:rPr>
          <w:rFonts w:ascii="Century Gothic" w:hAnsi="Century Gothic" w:cs="Arial"/>
          <w:i/>
          <w:sz w:val="20"/>
        </w:rPr>
      </w:pPr>
      <w:r w:rsidRPr="004C1E0A">
        <w:rPr>
          <w:rFonts w:ascii="Century Gothic" w:hAnsi="Century Gothic" w:cs="Arial"/>
          <w:i/>
          <w:sz w:val="20"/>
        </w:rPr>
        <w:t>Plaats, datum</w:t>
      </w:r>
    </w:p>
    <w:p w14:paraId="310ECDC7" w14:textId="77777777" w:rsidR="008F0783" w:rsidRPr="004C1E0A" w:rsidRDefault="008F0783" w:rsidP="00E80B28">
      <w:pPr>
        <w:spacing w:line="276" w:lineRule="auto"/>
        <w:rPr>
          <w:rFonts w:ascii="Century Gothic" w:hAnsi="Century Gothic" w:cs="Arial"/>
          <w:i/>
          <w:sz w:val="20"/>
        </w:rPr>
      </w:pPr>
    </w:p>
    <w:p w14:paraId="1FF90A63" w14:textId="77777777" w:rsidR="008F0783" w:rsidRPr="004C1E0A" w:rsidRDefault="008F0783" w:rsidP="006A4053">
      <w:pPr>
        <w:spacing w:line="276" w:lineRule="auto"/>
        <w:rPr>
          <w:rFonts w:ascii="Century Gothic" w:hAnsi="Century Gothic" w:cs="Arial"/>
          <w:i/>
          <w:sz w:val="20"/>
        </w:rPr>
      </w:pPr>
      <w:r w:rsidRPr="004C1E0A">
        <w:rPr>
          <w:rFonts w:ascii="Century Gothic" w:hAnsi="Century Gothic" w:cs="Arial"/>
          <w:i/>
          <w:sz w:val="20"/>
        </w:rPr>
        <w:t>Naam accountantskantoor</w:t>
      </w:r>
    </w:p>
    <w:p w14:paraId="30102932" w14:textId="77777777" w:rsidR="008F0783" w:rsidRPr="004C1E0A" w:rsidRDefault="008F0783" w:rsidP="00EE62DB">
      <w:pPr>
        <w:spacing w:line="276" w:lineRule="auto"/>
        <w:rPr>
          <w:rFonts w:ascii="Century Gothic" w:hAnsi="Century Gothic" w:cs="Arial"/>
          <w:i/>
          <w:sz w:val="20"/>
        </w:rPr>
      </w:pPr>
    </w:p>
    <w:p w14:paraId="77092399" w14:textId="77777777" w:rsidR="008F0783" w:rsidRPr="004C1E0A" w:rsidRDefault="008F0783" w:rsidP="00EE62DB">
      <w:pPr>
        <w:spacing w:line="276" w:lineRule="auto"/>
        <w:rPr>
          <w:rFonts w:ascii="Century Gothic" w:hAnsi="Century Gothic" w:cs="Arial"/>
          <w:i/>
          <w:sz w:val="20"/>
        </w:rPr>
      </w:pPr>
      <w:r w:rsidRPr="004C1E0A">
        <w:rPr>
          <w:rFonts w:ascii="Century Gothic" w:hAnsi="Century Gothic" w:cs="Arial"/>
          <w:i/>
          <w:sz w:val="20"/>
        </w:rPr>
        <w:t>Naam accountant</w:t>
      </w:r>
    </w:p>
    <w:p w14:paraId="1F9FF6CD" w14:textId="50334119" w:rsidR="008F0783" w:rsidRPr="004C1E0A" w:rsidRDefault="008F0783" w:rsidP="006B6878">
      <w:pPr>
        <w:spacing w:line="276" w:lineRule="auto"/>
        <w:rPr>
          <w:rFonts w:ascii="Century Gothic" w:hAnsi="Century Gothic" w:cs="Arial"/>
          <w:i/>
          <w:sz w:val="20"/>
        </w:rPr>
      </w:pPr>
    </w:p>
    <w:p w14:paraId="59554235" w14:textId="58EFB441" w:rsidR="00EB0204" w:rsidRPr="004C1E0A" w:rsidRDefault="00EB0204" w:rsidP="006B6878">
      <w:pPr>
        <w:spacing w:line="276" w:lineRule="auto"/>
        <w:rPr>
          <w:rFonts w:ascii="Century Gothic" w:hAnsi="Century Gothic" w:cs="Arial"/>
          <w:i/>
          <w:sz w:val="20"/>
        </w:rPr>
      </w:pPr>
    </w:p>
    <w:p w14:paraId="7EE31693" w14:textId="6F95FD33" w:rsidR="00EB0204" w:rsidRPr="004C1E0A" w:rsidRDefault="00EB0204" w:rsidP="006B6878">
      <w:pPr>
        <w:spacing w:line="276" w:lineRule="auto"/>
        <w:rPr>
          <w:rFonts w:ascii="Century Gothic" w:hAnsi="Century Gothic" w:cs="Arial"/>
          <w:i/>
          <w:sz w:val="20"/>
        </w:rPr>
      </w:pPr>
    </w:p>
    <w:p w14:paraId="681F8662" w14:textId="689CF39E" w:rsidR="00EB0204" w:rsidRPr="004C1E0A" w:rsidRDefault="00EB0204" w:rsidP="006B6878">
      <w:pPr>
        <w:spacing w:line="276" w:lineRule="auto"/>
        <w:rPr>
          <w:rFonts w:ascii="Century Gothic" w:hAnsi="Century Gothic" w:cs="Arial"/>
          <w:i/>
          <w:sz w:val="20"/>
        </w:rPr>
      </w:pPr>
    </w:p>
    <w:p w14:paraId="683AE05E" w14:textId="77777777" w:rsidR="00EB0204" w:rsidRPr="004C1E0A" w:rsidRDefault="00EB0204" w:rsidP="006B6878">
      <w:pPr>
        <w:spacing w:line="276" w:lineRule="auto"/>
        <w:rPr>
          <w:rFonts w:ascii="Century Gothic" w:hAnsi="Century Gothic" w:cs="Arial"/>
          <w:sz w:val="20"/>
        </w:rPr>
      </w:pPr>
    </w:p>
    <w:p w14:paraId="56CBDFC0" w14:textId="77777777" w:rsidR="008F0783" w:rsidRPr="004C1E0A" w:rsidRDefault="008F0783" w:rsidP="00ED6406">
      <w:pPr>
        <w:spacing w:line="276" w:lineRule="auto"/>
        <w:rPr>
          <w:rFonts w:ascii="Century Gothic" w:hAnsi="Century Gothic" w:cs="Arial"/>
          <w:b/>
          <w:sz w:val="20"/>
        </w:rPr>
      </w:pPr>
      <w:r w:rsidRPr="004C1E0A">
        <w:rPr>
          <w:rFonts w:ascii="Century Gothic" w:hAnsi="Century Gothic" w:cs="Arial"/>
          <w:b/>
          <w:sz w:val="20"/>
        </w:rPr>
        <w:t>Bijlage:</w:t>
      </w:r>
    </w:p>
    <w:p w14:paraId="6653BB50" w14:textId="1B8EC8DA" w:rsidR="00243826" w:rsidRPr="004C1E0A" w:rsidRDefault="008F0783" w:rsidP="00F06755">
      <w:pPr>
        <w:spacing w:line="276" w:lineRule="auto"/>
        <w:rPr>
          <w:rFonts w:ascii="Century Gothic" w:hAnsi="Century Gothic" w:cs="Arial"/>
          <w:sz w:val="20"/>
        </w:rPr>
      </w:pPr>
      <w:r w:rsidRPr="004C1E0A">
        <w:rPr>
          <w:rFonts w:ascii="Century Gothic" w:hAnsi="Century Gothic" w:cs="Arial"/>
          <w:sz w:val="20"/>
        </w:rPr>
        <w:t xml:space="preserve">Specificatie Rapport van </w:t>
      </w:r>
      <w:r w:rsidR="00DE7C17">
        <w:rPr>
          <w:rFonts w:ascii="Century Gothic" w:hAnsi="Century Gothic" w:cs="Arial"/>
          <w:sz w:val="20"/>
        </w:rPr>
        <w:t xml:space="preserve">Feitelijke </w:t>
      </w:r>
      <w:r w:rsidRPr="004C1E0A">
        <w:rPr>
          <w:rFonts w:ascii="Century Gothic" w:hAnsi="Century Gothic" w:cs="Arial"/>
          <w:sz w:val="20"/>
        </w:rPr>
        <w:t xml:space="preserve">Bevindingen EFRO 2014-2020 </w:t>
      </w:r>
    </w:p>
    <w:p w14:paraId="3545E1DA" w14:textId="77777777" w:rsidR="0055633A" w:rsidRPr="004C1E0A" w:rsidRDefault="0055633A" w:rsidP="005561F3">
      <w:pPr>
        <w:spacing w:line="276" w:lineRule="auto"/>
        <w:rPr>
          <w:rFonts w:ascii="Century Gothic" w:hAnsi="Century Gothic" w:cs="Arial"/>
          <w:sz w:val="20"/>
        </w:rPr>
      </w:pPr>
      <w:r w:rsidRPr="004C1E0A">
        <w:rPr>
          <w:rFonts w:ascii="Century Gothic" w:hAnsi="Century Gothic" w:cs="Arial"/>
          <w:sz w:val="20"/>
        </w:rPr>
        <w:t xml:space="preserve">Geselecteerde </w:t>
      </w:r>
      <w:r w:rsidR="001A01F1" w:rsidRPr="004C1E0A">
        <w:rPr>
          <w:rFonts w:ascii="Century Gothic" w:hAnsi="Century Gothic" w:cs="Arial"/>
          <w:sz w:val="20"/>
        </w:rPr>
        <w:t xml:space="preserve">uren- en </w:t>
      </w:r>
      <w:r w:rsidRPr="004C1E0A">
        <w:rPr>
          <w:rFonts w:ascii="Century Gothic" w:hAnsi="Century Gothic" w:cs="Arial"/>
          <w:sz w:val="20"/>
        </w:rPr>
        <w:t>kostenregels voor deelwaarneming</w:t>
      </w:r>
    </w:p>
    <w:p w14:paraId="54F6305A" w14:textId="77777777" w:rsidR="008F0783" w:rsidRPr="004C1E0A" w:rsidRDefault="008F0783" w:rsidP="00413E12">
      <w:pPr>
        <w:spacing w:line="276" w:lineRule="auto"/>
        <w:rPr>
          <w:rFonts w:ascii="Century Gothic" w:hAnsi="Century Gothic" w:cs="Arial"/>
          <w:b/>
          <w:sz w:val="20"/>
        </w:rPr>
      </w:pPr>
    </w:p>
    <w:p w14:paraId="03A9C377" w14:textId="77777777" w:rsidR="00780DAD" w:rsidRPr="004C1E0A" w:rsidRDefault="00780DAD">
      <w:pPr>
        <w:spacing w:line="276" w:lineRule="auto"/>
        <w:rPr>
          <w:rFonts w:ascii="Century Gothic" w:hAnsi="Century Gothic" w:cs="Arial"/>
          <w:b/>
          <w:sz w:val="20"/>
        </w:rPr>
        <w:sectPr w:rsidR="00780DAD" w:rsidRPr="004C1E0A" w:rsidSect="005D263F">
          <w:headerReference w:type="default" r:id="rId20"/>
          <w:footerReference w:type="default" r:id="rId21"/>
          <w:headerReference w:type="first" r:id="rId22"/>
          <w:type w:val="continuous"/>
          <w:pgSz w:w="11906" w:h="16838"/>
          <w:pgMar w:top="1418" w:right="1418" w:bottom="1418" w:left="1418" w:header="709" w:footer="709" w:gutter="0"/>
          <w:pgNumType w:start="1"/>
          <w:cols w:space="708"/>
          <w:titlePg/>
          <w:docGrid w:linePitch="360"/>
        </w:sectPr>
      </w:pPr>
    </w:p>
    <w:p w14:paraId="22BC6CBF" w14:textId="0B2B68AA" w:rsidR="00821DEA" w:rsidRPr="004C1E0A" w:rsidRDefault="00A7573A">
      <w:pPr>
        <w:spacing w:line="276" w:lineRule="auto"/>
        <w:rPr>
          <w:rFonts w:ascii="Century Gothic" w:hAnsi="Century Gothic" w:cs="Arial"/>
          <w:b/>
          <w:sz w:val="20"/>
        </w:rPr>
      </w:pPr>
      <w:r w:rsidRPr="004C1E0A">
        <w:rPr>
          <w:rFonts w:ascii="Century Gothic" w:hAnsi="Century Gothic" w:cs="Arial"/>
          <w:b/>
          <w:sz w:val="20"/>
        </w:rPr>
        <w:lastRenderedPageBreak/>
        <w:t xml:space="preserve"> </w:t>
      </w:r>
      <w:r w:rsidRPr="004C1E0A">
        <w:rPr>
          <w:rFonts w:ascii="Century Gothic" w:hAnsi="Century Gothic" w:cs="Arial"/>
          <w:b/>
          <w:color w:val="002060"/>
          <w:sz w:val="20"/>
        </w:rPr>
        <w:t>B</w:t>
      </w:r>
      <w:r w:rsidR="005F2009" w:rsidRPr="004C1E0A">
        <w:rPr>
          <w:rFonts w:ascii="Century Gothic" w:hAnsi="Century Gothic" w:cs="Arial"/>
          <w:b/>
          <w:color w:val="002060"/>
          <w:sz w:val="20"/>
        </w:rPr>
        <w:t xml:space="preserve">IJLAGE </w:t>
      </w:r>
      <w:r w:rsidR="00FD1238">
        <w:rPr>
          <w:rFonts w:ascii="Century Gothic" w:hAnsi="Century Gothic" w:cs="Arial"/>
          <w:b/>
          <w:color w:val="002060"/>
          <w:sz w:val="20"/>
        </w:rPr>
        <w:t>2</w:t>
      </w:r>
      <w:r w:rsidR="00FD1238" w:rsidRPr="004C1E0A">
        <w:rPr>
          <w:rFonts w:ascii="Century Gothic" w:hAnsi="Century Gothic" w:cs="Arial"/>
          <w:b/>
          <w:color w:val="002060"/>
          <w:sz w:val="20"/>
        </w:rPr>
        <w:t xml:space="preserve"> </w:t>
      </w:r>
      <w:r w:rsidR="00283210" w:rsidRPr="004C1E0A">
        <w:rPr>
          <w:rFonts w:ascii="Century Gothic" w:hAnsi="Century Gothic" w:cs="Arial"/>
          <w:b/>
          <w:color w:val="002060"/>
          <w:sz w:val="20"/>
        </w:rPr>
        <w:t xml:space="preserve">Specificatie </w:t>
      </w:r>
      <w:r w:rsidR="00CE5355" w:rsidRPr="004C1E0A">
        <w:rPr>
          <w:rFonts w:ascii="Century Gothic" w:hAnsi="Century Gothic" w:cs="Arial"/>
          <w:b/>
          <w:color w:val="002060"/>
          <w:sz w:val="20"/>
        </w:rPr>
        <w:t xml:space="preserve">Model Rapport van </w:t>
      </w:r>
      <w:r w:rsidR="00DE7C17">
        <w:rPr>
          <w:rFonts w:ascii="Century Gothic" w:hAnsi="Century Gothic" w:cs="Arial"/>
          <w:b/>
          <w:color w:val="002060"/>
          <w:sz w:val="20"/>
        </w:rPr>
        <w:t xml:space="preserve">Feitelijke </w:t>
      </w:r>
      <w:r w:rsidR="00CE5355" w:rsidRPr="004C1E0A">
        <w:rPr>
          <w:rFonts w:ascii="Century Gothic" w:hAnsi="Century Gothic" w:cs="Arial"/>
          <w:b/>
          <w:color w:val="002060"/>
          <w:sz w:val="20"/>
        </w:rPr>
        <w:t>Bevindingen</w:t>
      </w:r>
      <w:r w:rsidR="008F0783" w:rsidRPr="004C1E0A">
        <w:rPr>
          <w:rFonts w:ascii="Century Gothic" w:hAnsi="Century Gothic" w:cs="Arial"/>
          <w:b/>
          <w:color w:val="002060"/>
          <w:sz w:val="20"/>
        </w:rPr>
        <w:t xml:space="preserve"> EFRO 2014-2020</w:t>
      </w:r>
      <w:r w:rsidR="005F2009" w:rsidRPr="004C1E0A">
        <w:rPr>
          <w:rFonts w:ascii="Century Gothic" w:hAnsi="Century Gothic" w:cs="Arial"/>
          <w:b/>
          <w:sz w:val="20"/>
        </w:rPr>
        <w:br/>
      </w:r>
      <w:r w:rsidR="00821DEA" w:rsidRPr="004C1E0A">
        <w:rPr>
          <w:rFonts w:ascii="Century Gothic" w:hAnsi="Century Gothic" w:cs="Arial"/>
          <w:b/>
          <w:sz w:val="20"/>
        </w:rPr>
        <w:t xml:space="preserve"> </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
        <w:gridCol w:w="18"/>
        <w:gridCol w:w="6270"/>
        <w:gridCol w:w="1276"/>
        <w:gridCol w:w="5670"/>
      </w:tblGrid>
      <w:tr w:rsidR="00CC0F9A" w:rsidRPr="004C1E0A" w14:paraId="1390F54B" w14:textId="77777777" w:rsidTr="00BB1C8F">
        <w:trPr>
          <w:trHeight w:val="270"/>
          <w:tblHeader/>
        </w:trPr>
        <w:tc>
          <w:tcPr>
            <w:tcW w:w="800" w:type="dxa"/>
            <w:tcBorders>
              <w:bottom w:val="single" w:sz="4" w:space="0" w:color="auto"/>
            </w:tcBorders>
            <w:shd w:val="pct10" w:color="auto" w:fill="auto"/>
            <w:tcMar>
              <w:top w:w="68" w:type="dxa"/>
              <w:bottom w:w="68" w:type="dxa"/>
            </w:tcMar>
          </w:tcPr>
          <w:p w14:paraId="31A49DED" w14:textId="77777777" w:rsidR="00CC0F9A" w:rsidRPr="004C1E0A" w:rsidRDefault="00CC0F9A" w:rsidP="00F66CF7">
            <w:pPr>
              <w:spacing w:line="276" w:lineRule="auto"/>
              <w:rPr>
                <w:rFonts w:ascii="Century Gothic" w:hAnsi="Century Gothic" w:cs="Arial"/>
                <w:b/>
                <w:bCs/>
                <w:sz w:val="20"/>
              </w:rPr>
            </w:pPr>
            <w:r w:rsidRPr="004C1E0A">
              <w:rPr>
                <w:rFonts w:ascii="Century Gothic" w:hAnsi="Century Gothic" w:cs="Arial"/>
                <w:sz w:val="20"/>
              </w:rPr>
              <w:br w:type="page"/>
            </w:r>
          </w:p>
        </w:tc>
        <w:tc>
          <w:tcPr>
            <w:tcW w:w="6288" w:type="dxa"/>
            <w:gridSpan w:val="2"/>
            <w:tcBorders>
              <w:bottom w:val="single" w:sz="4" w:space="0" w:color="auto"/>
            </w:tcBorders>
            <w:shd w:val="pct10" w:color="auto" w:fill="auto"/>
            <w:tcMar>
              <w:top w:w="68" w:type="dxa"/>
              <w:bottom w:w="68" w:type="dxa"/>
            </w:tcMar>
          </w:tcPr>
          <w:p w14:paraId="134B4BF7" w14:textId="77777777" w:rsidR="00CC0F9A" w:rsidRPr="004C1E0A" w:rsidRDefault="00CC0F9A" w:rsidP="00F66CF7">
            <w:pPr>
              <w:spacing w:line="276" w:lineRule="auto"/>
              <w:rPr>
                <w:rFonts w:ascii="Century Gothic" w:hAnsi="Century Gothic" w:cs="Arial"/>
                <w:b/>
                <w:bCs/>
                <w:sz w:val="20"/>
              </w:rPr>
            </w:pPr>
            <w:r w:rsidRPr="004C1E0A">
              <w:rPr>
                <w:rFonts w:ascii="Century Gothic" w:hAnsi="Century Gothic" w:cs="Arial"/>
                <w:b/>
                <w:bCs/>
                <w:sz w:val="20"/>
              </w:rPr>
              <w:t>Beschrijving van de uit te voeren werkzaamheden inclusief aandachtpunten.</w:t>
            </w:r>
          </w:p>
        </w:tc>
        <w:tc>
          <w:tcPr>
            <w:tcW w:w="1276" w:type="dxa"/>
            <w:tcBorders>
              <w:bottom w:val="single" w:sz="4" w:space="0" w:color="auto"/>
            </w:tcBorders>
            <w:shd w:val="pct10" w:color="auto" w:fill="auto"/>
            <w:tcMar>
              <w:top w:w="68" w:type="dxa"/>
              <w:bottom w:w="68" w:type="dxa"/>
            </w:tcMar>
          </w:tcPr>
          <w:p w14:paraId="4AAE056B" w14:textId="77777777" w:rsidR="00CC0F9A" w:rsidRPr="004C1E0A" w:rsidRDefault="00CC0F9A" w:rsidP="00F66CF7">
            <w:pPr>
              <w:spacing w:line="276" w:lineRule="auto"/>
              <w:jc w:val="center"/>
              <w:rPr>
                <w:rFonts w:ascii="Century Gothic" w:hAnsi="Century Gothic" w:cs="Arial"/>
                <w:b/>
                <w:bCs/>
                <w:sz w:val="20"/>
              </w:rPr>
            </w:pPr>
            <w:r w:rsidRPr="004C1E0A">
              <w:rPr>
                <w:rFonts w:ascii="Century Gothic" w:hAnsi="Century Gothic" w:cs="Arial"/>
                <w:b/>
                <w:bCs/>
                <w:sz w:val="20"/>
              </w:rPr>
              <w:t>Grondslag</w:t>
            </w:r>
          </w:p>
        </w:tc>
        <w:tc>
          <w:tcPr>
            <w:tcW w:w="5670" w:type="dxa"/>
            <w:tcBorders>
              <w:bottom w:val="single" w:sz="4" w:space="0" w:color="auto"/>
            </w:tcBorders>
            <w:shd w:val="pct10" w:color="auto" w:fill="auto"/>
          </w:tcPr>
          <w:p w14:paraId="1112A6AD" w14:textId="77777777" w:rsidR="00CC0F9A" w:rsidRPr="004C1E0A" w:rsidRDefault="00CC0F9A" w:rsidP="00F66CF7">
            <w:pPr>
              <w:spacing w:line="276" w:lineRule="auto"/>
              <w:rPr>
                <w:rFonts w:ascii="Century Gothic" w:hAnsi="Century Gothic" w:cs="Arial"/>
                <w:b/>
                <w:bCs/>
                <w:sz w:val="20"/>
              </w:rPr>
            </w:pPr>
            <w:r w:rsidRPr="004C1E0A">
              <w:rPr>
                <w:rFonts w:ascii="Century Gothic" w:hAnsi="Century Gothic" w:cs="Arial"/>
                <w:b/>
                <w:bCs/>
                <w:sz w:val="20"/>
              </w:rPr>
              <w:t>Beschrijving van de</w:t>
            </w:r>
            <w:r w:rsidR="00407C17" w:rsidRPr="004C1E0A">
              <w:rPr>
                <w:rFonts w:ascii="Century Gothic" w:hAnsi="Century Gothic" w:cs="Arial"/>
                <w:b/>
                <w:bCs/>
                <w:sz w:val="20"/>
              </w:rPr>
              <w:t xml:space="preserve">  </w:t>
            </w:r>
            <w:r w:rsidRPr="004C1E0A">
              <w:rPr>
                <w:rFonts w:ascii="Century Gothic" w:hAnsi="Century Gothic" w:cs="Arial"/>
                <w:b/>
                <w:bCs/>
                <w:sz w:val="20"/>
              </w:rPr>
              <w:t>feitelijke bevindingen</w:t>
            </w:r>
          </w:p>
        </w:tc>
      </w:tr>
      <w:tr w:rsidR="00CC0F9A" w:rsidRPr="004C1E0A" w14:paraId="0CAFA1C0" w14:textId="77777777" w:rsidTr="00407C17">
        <w:trPr>
          <w:trHeight w:val="270"/>
        </w:trPr>
        <w:tc>
          <w:tcPr>
            <w:tcW w:w="800" w:type="dxa"/>
            <w:tcBorders>
              <w:top w:val="single" w:sz="4" w:space="0" w:color="auto"/>
              <w:left w:val="single" w:sz="4" w:space="0" w:color="auto"/>
              <w:bottom w:val="single" w:sz="4" w:space="0" w:color="auto"/>
              <w:right w:val="single" w:sz="4" w:space="0" w:color="auto"/>
            </w:tcBorders>
            <w:shd w:val="pct10" w:color="auto" w:fill="auto"/>
            <w:tcMar>
              <w:top w:w="68" w:type="dxa"/>
              <w:bottom w:w="68" w:type="dxa"/>
            </w:tcMar>
          </w:tcPr>
          <w:p w14:paraId="02468CB8" w14:textId="77777777" w:rsidR="00CC0F9A" w:rsidRPr="004C1E0A" w:rsidRDefault="00CC0F9A" w:rsidP="00F66CF7">
            <w:pPr>
              <w:spacing w:line="276" w:lineRule="auto"/>
              <w:rPr>
                <w:rFonts w:ascii="Century Gothic" w:hAnsi="Century Gothic" w:cs="Arial"/>
                <w:b/>
                <w:bCs/>
                <w:sz w:val="20"/>
              </w:rPr>
            </w:pPr>
            <w:r w:rsidRPr="004C1E0A">
              <w:rPr>
                <w:rFonts w:ascii="Century Gothic" w:hAnsi="Century Gothic" w:cs="Arial"/>
                <w:b/>
                <w:bCs/>
                <w:sz w:val="20"/>
              </w:rPr>
              <w:t>1.</w:t>
            </w:r>
          </w:p>
        </w:tc>
        <w:tc>
          <w:tcPr>
            <w:tcW w:w="6288" w:type="dxa"/>
            <w:gridSpan w:val="2"/>
            <w:tcBorders>
              <w:top w:val="single" w:sz="4" w:space="0" w:color="auto"/>
              <w:left w:val="single" w:sz="4" w:space="0" w:color="auto"/>
              <w:bottom w:val="single" w:sz="4" w:space="0" w:color="auto"/>
              <w:right w:val="single" w:sz="4" w:space="0" w:color="auto"/>
            </w:tcBorders>
            <w:shd w:val="pct10" w:color="auto" w:fill="auto"/>
            <w:tcMar>
              <w:top w:w="68" w:type="dxa"/>
              <w:bottom w:w="68" w:type="dxa"/>
            </w:tcMar>
          </w:tcPr>
          <w:p w14:paraId="67912910" w14:textId="6BF26845" w:rsidR="00CC0F9A" w:rsidRPr="004C1E0A" w:rsidRDefault="00CC0F9A" w:rsidP="00F66CF7">
            <w:pPr>
              <w:spacing w:line="276" w:lineRule="auto"/>
              <w:rPr>
                <w:rFonts w:ascii="Century Gothic" w:hAnsi="Century Gothic" w:cs="Arial"/>
                <w:b/>
                <w:bCs/>
                <w:sz w:val="20"/>
              </w:rPr>
            </w:pPr>
            <w:r w:rsidRPr="004C1E0A">
              <w:rPr>
                <w:rFonts w:ascii="Century Gothic" w:hAnsi="Century Gothic" w:cs="Arial"/>
                <w:b/>
                <w:bCs/>
                <w:sz w:val="20"/>
              </w:rPr>
              <w:t xml:space="preserve">Dossier van begunstigde </w:t>
            </w:r>
            <w:r w:rsidRPr="004C1E0A">
              <w:rPr>
                <w:rFonts w:ascii="Century Gothic" w:hAnsi="Century Gothic" w:cs="Arial"/>
                <w:b/>
                <w:bCs/>
                <w:sz w:val="20"/>
              </w:rPr>
              <w:br/>
            </w:r>
            <w:r w:rsidRPr="004C1E0A">
              <w:rPr>
                <w:rFonts w:ascii="Century Gothic" w:hAnsi="Century Gothic" w:cs="Arial"/>
                <w:bCs/>
                <w:i/>
                <w:sz w:val="20"/>
              </w:rPr>
              <w:t>(</w:t>
            </w:r>
            <w:r w:rsidR="00D46FA3" w:rsidRPr="004C1E0A">
              <w:rPr>
                <w:rFonts w:ascii="Century Gothic" w:hAnsi="Century Gothic" w:cs="Arial"/>
                <w:bCs/>
                <w:i/>
                <w:sz w:val="20"/>
              </w:rPr>
              <w:t>voor alle projectpartners;</w:t>
            </w:r>
            <w:r w:rsidR="00861BF4" w:rsidRPr="004C1E0A">
              <w:rPr>
                <w:rFonts w:ascii="Century Gothic" w:hAnsi="Century Gothic" w:cs="Arial"/>
                <w:bCs/>
                <w:i/>
                <w:sz w:val="20"/>
              </w:rPr>
              <w:t xml:space="preserve"> </w:t>
            </w:r>
            <w:r w:rsidRPr="004C1E0A">
              <w:rPr>
                <w:rFonts w:ascii="Century Gothic" w:hAnsi="Century Gothic" w:cs="Arial"/>
                <w:bCs/>
                <w:i/>
                <w:sz w:val="20"/>
              </w:rPr>
              <w:t>per projectpartner werkzaamheden uitvoeren)</w:t>
            </w:r>
          </w:p>
        </w:tc>
        <w:tc>
          <w:tcPr>
            <w:tcW w:w="1276" w:type="dxa"/>
            <w:tcBorders>
              <w:top w:val="single" w:sz="4" w:space="0" w:color="auto"/>
              <w:left w:val="single" w:sz="4" w:space="0" w:color="auto"/>
              <w:bottom w:val="single" w:sz="4" w:space="0" w:color="auto"/>
              <w:right w:val="single" w:sz="4" w:space="0" w:color="auto"/>
            </w:tcBorders>
            <w:shd w:val="pct10" w:color="auto" w:fill="auto"/>
            <w:tcMar>
              <w:top w:w="68" w:type="dxa"/>
              <w:bottom w:w="68" w:type="dxa"/>
            </w:tcMar>
          </w:tcPr>
          <w:p w14:paraId="46E129D3" w14:textId="77777777" w:rsidR="00CC0F9A" w:rsidRPr="004C1E0A" w:rsidRDefault="00CC0F9A" w:rsidP="00F66CF7">
            <w:pPr>
              <w:spacing w:line="276" w:lineRule="auto"/>
              <w:rPr>
                <w:rFonts w:ascii="Century Gothic" w:hAnsi="Century Gothic" w:cs="Arial"/>
                <w:b/>
                <w:bCs/>
                <w:sz w:val="20"/>
              </w:rPr>
            </w:pPr>
          </w:p>
        </w:tc>
        <w:tc>
          <w:tcPr>
            <w:tcW w:w="5670" w:type="dxa"/>
            <w:tcBorders>
              <w:top w:val="single" w:sz="4" w:space="0" w:color="auto"/>
              <w:left w:val="single" w:sz="4" w:space="0" w:color="auto"/>
              <w:bottom w:val="single" w:sz="4" w:space="0" w:color="auto"/>
              <w:right w:val="single" w:sz="4" w:space="0" w:color="auto"/>
            </w:tcBorders>
            <w:shd w:val="pct10" w:color="auto" w:fill="auto"/>
          </w:tcPr>
          <w:p w14:paraId="470E5A6B" w14:textId="77777777" w:rsidR="00CC0F9A" w:rsidRPr="004C1E0A" w:rsidRDefault="00CC0F9A" w:rsidP="00F66CF7">
            <w:pPr>
              <w:spacing w:line="276" w:lineRule="auto"/>
              <w:rPr>
                <w:rFonts w:ascii="Century Gothic" w:hAnsi="Century Gothic" w:cs="Arial"/>
                <w:b/>
                <w:bCs/>
                <w:sz w:val="20"/>
              </w:rPr>
            </w:pPr>
          </w:p>
        </w:tc>
      </w:tr>
      <w:tr w:rsidR="00407C17" w:rsidRPr="004C1E0A" w14:paraId="0C53C339" w14:textId="77777777" w:rsidTr="00407C17">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tcPr>
          <w:p w14:paraId="48DD0549" w14:textId="77777777" w:rsidR="00407C17" w:rsidRPr="004C1E0A" w:rsidRDefault="00693D89" w:rsidP="00F66CF7">
            <w:pPr>
              <w:spacing w:line="276" w:lineRule="auto"/>
              <w:rPr>
                <w:rFonts w:ascii="Century Gothic" w:hAnsi="Century Gothic" w:cs="Arial"/>
                <w:bCs/>
                <w:sz w:val="20"/>
              </w:rPr>
            </w:pPr>
            <w:r w:rsidRPr="004C1E0A">
              <w:rPr>
                <w:rFonts w:ascii="Century Gothic" w:hAnsi="Century Gothic" w:cs="Arial"/>
                <w:bCs/>
                <w:sz w:val="20"/>
              </w:rPr>
              <w:t>1.1</w:t>
            </w:r>
          </w:p>
        </w:tc>
        <w:tc>
          <w:tcPr>
            <w:tcW w:w="6288" w:type="dxa"/>
            <w:gridSpan w:val="2"/>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tcPr>
          <w:p w14:paraId="6220A6BF" w14:textId="79CFC09D" w:rsidR="00407C17" w:rsidRPr="004C1E0A" w:rsidRDefault="00407C17" w:rsidP="00C344E8">
            <w:pPr>
              <w:spacing w:line="276" w:lineRule="auto"/>
              <w:rPr>
                <w:rFonts w:ascii="Century Gothic" w:hAnsi="Century Gothic" w:cs="Arial"/>
                <w:bCs/>
                <w:sz w:val="20"/>
              </w:rPr>
            </w:pPr>
            <w:r w:rsidRPr="004C1E0A">
              <w:rPr>
                <w:rFonts w:ascii="Century Gothic" w:hAnsi="Century Gothic" w:cs="Arial"/>
                <w:bCs/>
                <w:sz w:val="20"/>
              </w:rPr>
              <w:t xml:space="preserve">De </w:t>
            </w:r>
            <w:r w:rsidR="00A27DA2">
              <w:rPr>
                <w:rFonts w:ascii="Century Gothic" w:hAnsi="Century Gothic" w:cs="Arial"/>
                <w:bCs/>
                <w:sz w:val="20"/>
              </w:rPr>
              <w:t xml:space="preserve">accountant stelt vast dat de </w:t>
            </w:r>
            <w:r w:rsidR="00C344E8">
              <w:rPr>
                <w:rFonts w:ascii="Century Gothic" w:hAnsi="Century Gothic" w:cs="Arial"/>
                <w:bCs/>
                <w:sz w:val="20"/>
              </w:rPr>
              <w:t xml:space="preserve">begunstigde </w:t>
            </w:r>
            <w:r w:rsidR="00A27DA2">
              <w:rPr>
                <w:rFonts w:ascii="Century Gothic" w:hAnsi="Century Gothic" w:cs="Arial"/>
                <w:bCs/>
                <w:sz w:val="20"/>
              </w:rPr>
              <w:t xml:space="preserve">heeft vastgelegd </w:t>
            </w:r>
            <w:r w:rsidRPr="004C1E0A">
              <w:rPr>
                <w:rFonts w:ascii="Century Gothic" w:hAnsi="Century Gothic" w:cs="Arial"/>
                <w:bCs/>
                <w:sz w:val="20"/>
              </w:rPr>
              <w:t>op welke wijze de</w:t>
            </w:r>
            <w:r w:rsidR="00C344E8">
              <w:rPr>
                <w:rFonts w:ascii="Century Gothic" w:hAnsi="Century Gothic" w:cs="Arial"/>
                <w:bCs/>
                <w:sz w:val="20"/>
              </w:rPr>
              <w:t>ze</w:t>
            </w:r>
            <w:r w:rsidRPr="004C1E0A">
              <w:rPr>
                <w:rFonts w:ascii="Century Gothic" w:hAnsi="Century Gothic" w:cs="Arial"/>
                <w:bCs/>
                <w:sz w:val="20"/>
              </w:rPr>
              <w:t xml:space="preserve"> heeft gewaarborgd dat het projectdossier </w:t>
            </w:r>
            <w:r w:rsidR="00295618">
              <w:rPr>
                <w:rFonts w:ascii="Century Gothic" w:hAnsi="Century Gothic" w:cs="Arial"/>
                <w:bCs/>
                <w:sz w:val="20"/>
              </w:rPr>
              <w:t>tot 31 december 2028 (uiterlijk)</w:t>
            </w:r>
            <w:r w:rsidRPr="004C1E0A">
              <w:rPr>
                <w:rFonts w:ascii="Century Gothic" w:hAnsi="Century Gothic" w:cs="Arial"/>
                <w:bCs/>
                <w:sz w:val="20"/>
              </w:rPr>
              <w:t xml:space="preserve"> wordt bewaard</w:t>
            </w:r>
            <w:r w:rsidR="00295618">
              <w:rPr>
                <w:rFonts w:ascii="Century Gothic" w:hAnsi="Century Gothic" w:cs="Arial"/>
                <w:bCs/>
                <w:sz w:val="20"/>
              </w:rPr>
              <w:t>.</w:t>
            </w:r>
            <w:r w:rsidR="00C344E8">
              <w:rPr>
                <w:rFonts w:ascii="Century Gothic" w:hAnsi="Century Gothic" w:cs="Arial"/>
                <w:bCs/>
                <w:sz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tcPr>
          <w:p w14:paraId="19A9D670" w14:textId="77777777" w:rsidR="00407C17" w:rsidRPr="004C1E0A" w:rsidRDefault="00407C17" w:rsidP="00F66CF7">
            <w:pPr>
              <w:spacing w:line="276" w:lineRule="auto"/>
              <w:rPr>
                <w:rFonts w:ascii="Century Gothic" w:hAnsi="Century Gothic" w:cs="Arial"/>
                <w:bCs/>
                <w:sz w:val="20"/>
              </w:rPr>
            </w:pPr>
            <w:r w:rsidRPr="004C1E0A">
              <w:rPr>
                <w:rFonts w:ascii="Century Gothic" w:hAnsi="Century Gothic" w:cs="Arial"/>
                <w:bCs/>
                <w:sz w:val="20"/>
              </w:rPr>
              <w:t>Vo. 1303/2013, artikel 140.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394537E" w14:textId="77777777" w:rsidR="00407C17" w:rsidRPr="004C1E0A" w:rsidRDefault="00407C17" w:rsidP="00F66CF7">
            <w:pPr>
              <w:spacing w:line="276" w:lineRule="auto"/>
              <w:rPr>
                <w:rFonts w:ascii="Century Gothic" w:hAnsi="Century Gothic" w:cs="Arial"/>
                <w:bCs/>
                <w:sz w:val="20"/>
              </w:rPr>
            </w:pPr>
          </w:p>
        </w:tc>
      </w:tr>
      <w:tr w:rsidR="00407C17" w:rsidRPr="004C1E0A" w14:paraId="45C68A8E" w14:textId="77777777" w:rsidTr="00407C17">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tcPr>
          <w:p w14:paraId="047508E6" w14:textId="77777777" w:rsidR="00407C17" w:rsidRPr="004C1E0A" w:rsidRDefault="00693D89" w:rsidP="00F66CF7">
            <w:pPr>
              <w:spacing w:line="276" w:lineRule="auto"/>
              <w:rPr>
                <w:rFonts w:ascii="Century Gothic" w:hAnsi="Century Gothic" w:cs="Arial"/>
                <w:bCs/>
                <w:sz w:val="20"/>
              </w:rPr>
            </w:pPr>
            <w:r w:rsidRPr="004C1E0A">
              <w:rPr>
                <w:rFonts w:ascii="Century Gothic" w:hAnsi="Century Gothic" w:cs="Arial"/>
                <w:bCs/>
                <w:sz w:val="20"/>
              </w:rPr>
              <w:t>1.2</w:t>
            </w:r>
          </w:p>
        </w:tc>
        <w:tc>
          <w:tcPr>
            <w:tcW w:w="6288" w:type="dxa"/>
            <w:gridSpan w:val="2"/>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tcPr>
          <w:p w14:paraId="18E312F5" w14:textId="21481102" w:rsidR="00407C17" w:rsidRPr="004C1E0A" w:rsidRDefault="00407C17" w:rsidP="00C344E8">
            <w:pPr>
              <w:spacing w:line="276" w:lineRule="auto"/>
              <w:rPr>
                <w:rFonts w:ascii="Century Gothic" w:hAnsi="Century Gothic" w:cs="Arial"/>
                <w:bCs/>
                <w:sz w:val="20"/>
              </w:rPr>
            </w:pPr>
            <w:r w:rsidRPr="004C1E0A">
              <w:rPr>
                <w:rFonts w:ascii="Century Gothic" w:hAnsi="Century Gothic" w:cs="Arial"/>
                <w:bCs/>
                <w:sz w:val="20"/>
              </w:rPr>
              <w:t>De</w:t>
            </w:r>
            <w:r w:rsidR="00C344E8" w:rsidRPr="004C1E0A">
              <w:rPr>
                <w:rFonts w:ascii="Century Gothic" w:hAnsi="Century Gothic" w:cs="Arial"/>
                <w:bCs/>
                <w:sz w:val="20"/>
              </w:rPr>
              <w:t xml:space="preserve"> </w:t>
            </w:r>
            <w:r w:rsidR="00A27DA2">
              <w:rPr>
                <w:rFonts w:ascii="Century Gothic" w:hAnsi="Century Gothic" w:cs="Arial"/>
                <w:bCs/>
                <w:sz w:val="20"/>
              </w:rPr>
              <w:t>accountant stelt vast dat de begunstigde heeft vastgelegd op</w:t>
            </w:r>
            <w:r w:rsidR="00A27DA2" w:rsidRPr="004C1E0A">
              <w:rPr>
                <w:rFonts w:ascii="Century Gothic" w:hAnsi="Century Gothic" w:cs="Arial"/>
                <w:bCs/>
                <w:sz w:val="20"/>
              </w:rPr>
              <w:t xml:space="preserve"> </w:t>
            </w:r>
            <w:r w:rsidRPr="004C1E0A">
              <w:rPr>
                <w:rFonts w:ascii="Century Gothic" w:hAnsi="Century Gothic" w:cs="Arial"/>
                <w:bCs/>
                <w:sz w:val="20"/>
              </w:rPr>
              <w:t>welke wijze de</w:t>
            </w:r>
            <w:r w:rsidR="00C344E8">
              <w:rPr>
                <w:rFonts w:ascii="Century Gothic" w:hAnsi="Century Gothic" w:cs="Arial"/>
                <w:bCs/>
                <w:sz w:val="20"/>
              </w:rPr>
              <w:t>ze</w:t>
            </w:r>
            <w:r w:rsidRPr="004C1E0A">
              <w:rPr>
                <w:rFonts w:ascii="Century Gothic" w:hAnsi="Century Gothic" w:cs="Arial"/>
                <w:bCs/>
                <w:sz w:val="20"/>
              </w:rPr>
              <w:t xml:space="preserve"> heeft gewaarborgd dat de elektronische gegevensdragers waarop projectgegevens zijn opgeslagen ten minste worden bewaard en benaderbaar blijven tot 31 december 2028.</w:t>
            </w:r>
            <w:r w:rsidR="00C344E8">
              <w:rPr>
                <w:rFonts w:ascii="Century Gothic" w:hAnsi="Century Gothic" w:cs="Arial"/>
                <w:bCs/>
                <w:sz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8" w:type="dxa"/>
              <w:bottom w:w="68" w:type="dxa"/>
            </w:tcMar>
          </w:tcPr>
          <w:p w14:paraId="5A5B0BB5" w14:textId="61874C1D" w:rsidR="00407C17" w:rsidRPr="004C1E0A" w:rsidRDefault="00D46FA3" w:rsidP="00F66CF7">
            <w:pPr>
              <w:spacing w:line="276" w:lineRule="auto"/>
              <w:rPr>
                <w:rFonts w:ascii="Century Gothic" w:hAnsi="Century Gothic" w:cs="Arial"/>
                <w:bCs/>
                <w:sz w:val="20"/>
              </w:rPr>
            </w:pPr>
            <w:r w:rsidRPr="004C1E0A">
              <w:rPr>
                <w:rFonts w:ascii="Century Gothic" w:hAnsi="Century Gothic" w:cs="Arial"/>
                <w:bCs/>
                <w:sz w:val="20"/>
              </w:rPr>
              <w:t>Vo. 1303/2013, artikel</w:t>
            </w:r>
            <w:r w:rsidR="00407C17" w:rsidRPr="004C1E0A">
              <w:rPr>
                <w:rFonts w:ascii="Century Gothic" w:hAnsi="Century Gothic" w:cs="Arial"/>
                <w:bCs/>
                <w:sz w:val="20"/>
              </w:rPr>
              <w:t xml:space="preserve"> 140</w:t>
            </w:r>
            <w:r w:rsidRPr="004C1E0A">
              <w:rPr>
                <w:rFonts w:ascii="Century Gothic" w:hAnsi="Century Gothic" w:cs="Arial"/>
                <w:bCs/>
                <w:sz w:val="20"/>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1DCFC43" w14:textId="77777777" w:rsidR="00407C17" w:rsidRPr="004C1E0A" w:rsidRDefault="00407C17" w:rsidP="00F66CF7">
            <w:pPr>
              <w:spacing w:line="276" w:lineRule="auto"/>
              <w:rPr>
                <w:rFonts w:ascii="Century Gothic" w:hAnsi="Century Gothic" w:cs="Arial"/>
                <w:bCs/>
                <w:sz w:val="20"/>
              </w:rPr>
            </w:pPr>
          </w:p>
        </w:tc>
      </w:tr>
      <w:tr w:rsidR="00407C17" w:rsidRPr="004C1E0A" w14:paraId="0D8141D0" w14:textId="77777777" w:rsidTr="00407C17">
        <w:trPr>
          <w:trHeight w:val="270"/>
        </w:trPr>
        <w:tc>
          <w:tcPr>
            <w:tcW w:w="800" w:type="dxa"/>
            <w:shd w:val="pct10" w:color="auto" w:fill="auto"/>
            <w:tcMar>
              <w:top w:w="68" w:type="dxa"/>
              <w:bottom w:w="68" w:type="dxa"/>
            </w:tcMar>
          </w:tcPr>
          <w:p w14:paraId="6CBE38EF" w14:textId="77777777" w:rsidR="00407C17" w:rsidRPr="004C1E0A" w:rsidRDefault="00407C17" w:rsidP="00F66CF7">
            <w:pPr>
              <w:spacing w:line="276" w:lineRule="auto"/>
              <w:rPr>
                <w:rFonts w:ascii="Century Gothic" w:hAnsi="Century Gothic" w:cs="Arial"/>
                <w:b/>
                <w:bCs/>
                <w:sz w:val="20"/>
              </w:rPr>
            </w:pPr>
            <w:r w:rsidRPr="004C1E0A">
              <w:rPr>
                <w:rFonts w:ascii="Century Gothic" w:hAnsi="Century Gothic" w:cs="Arial"/>
                <w:b/>
                <w:bCs/>
                <w:sz w:val="20"/>
              </w:rPr>
              <w:t>2.</w:t>
            </w:r>
          </w:p>
        </w:tc>
        <w:tc>
          <w:tcPr>
            <w:tcW w:w="6288" w:type="dxa"/>
            <w:gridSpan w:val="2"/>
            <w:shd w:val="pct10" w:color="auto" w:fill="auto"/>
            <w:tcMar>
              <w:top w:w="68" w:type="dxa"/>
              <w:bottom w:w="68" w:type="dxa"/>
            </w:tcMar>
          </w:tcPr>
          <w:p w14:paraId="589B1060" w14:textId="77777777" w:rsidR="00407C17" w:rsidRPr="004C1E0A" w:rsidRDefault="00407C17" w:rsidP="00F66CF7">
            <w:pPr>
              <w:spacing w:line="276" w:lineRule="auto"/>
              <w:rPr>
                <w:rFonts w:ascii="Century Gothic" w:hAnsi="Century Gothic" w:cs="Arial"/>
                <w:b/>
                <w:bCs/>
                <w:sz w:val="20"/>
              </w:rPr>
            </w:pPr>
            <w:r w:rsidRPr="004C1E0A">
              <w:rPr>
                <w:rFonts w:ascii="Century Gothic" w:hAnsi="Century Gothic" w:cs="Arial"/>
                <w:b/>
                <w:bCs/>
                <w:sz w:val="20"/>
              </w:rPr>
              <w:t>Volledigheid van ingediende documenten</w:t>
            </w:r>
          </w:p>
        </w:tc>
        <w:tc>
          <w:tcPr>
            <w:tcW w:w="1276" w:type="dxa"/>
            <w:shd w:val="pct10" w:color="auto" w:fill="auto"/>
            <w:tcMar>
              <w:top w:w="68" w:type="dxa"/>
              <w:bottom w:w="68" w:type="dxa"/>
            </w:tcMar>
          </w:tcPr>
          <w:p w14:paraId="4FD00DEA" w14:textId="77777777" w:rsidR="00407C17" w:rsidRPr="004C1E0A" w:rsidRDefault="00407C17" w:rsidP="00F66CF7">
            <w:pPr>
              <w:spacing w:line="276" w:lineRule="auto"/>
              <w:rPr>
                <w:rFonts w:ascii="Century Gothic" w:hAnsi="Century Gothic" w:cs="Arial"/>
                <w:b/>
                <w:bCs/>
                <w:sz w:val="20"/>
              </w:rPr>
            </w:pPr>
          </w:p>
        </w:tc>
        <w:tc>
          <w:tcPr>
            <w:tcW w:w="5670" w:type="dxa"/>
            <w:shd w:val="pct10" w:color="auto" w:fill="auto"/>
          </w:tcPr>
          <w:p w14:paraId="7BB29814" w14:textId="77777777" w:rsidR="00407C17" w:rsidRPr="004C1E0A" w:rsidRDefault="00407C17" w:rsidP="00F66CF7">
            <w:pPr>
              <w:spacing w:line="276" w:lineRule="auto"/>
              <w:rPr>
                <w:rFonts w:ascii="Century Gothic" w:hAnsi="Century Gothic" w:cs="Arial"/>
                <w:b/>
                <w:bCs/>
                <w:sz w:val="20"/>
              </w:rPr>
            </w:pPr>
          </w:p>
        </w:tc>
      </w:tr>
      <w:tr w:rsidR="00407C17" w:rsidRPr="004C1E0A" w14:paraId="7C096E8E" w14:textId="77777777" w:rsidTr="00407C17">
        <w:trPr>
          <w:trHeight w:val="315"/>
        </w:trPr>
        <w:tc>
          <w:tcPr>
            <w:tcW w:w="800" w:type="dxa"/>
            <w:tcMar>
              <w:top w:w="68" w:type="dxa"/>
              <w:bottom w:w="68" w:type="dxa"/>
            </w:tcMar>
          </w:tcPr>
          <w:p w14:paraId="32C6767F" w14:textId="77777777"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2.1</w:t>
            </w:r>
          </w:p>
        </w:tc>
        <w:tc>
          <w:tcPr>
            <w:tcW w:w="6288" w:type="dxa"/>
            <w:gridSpan w:val="2"/>
            <w:tcMar>
              <w:top w:w="68" w:type="dxa"/>
              <w:bottom w:w="68" w:type="dxa"/>
            </w:tcMar>
          </w:tcPr>
          <w:p w14:paraId="45551BF0" w14:textId="4D3F574E" w:rsidR="00A9766E" w:rsidRDefault="00A9766E" w:rsidP="00C344E8">
            <w:pPr>
              <w:spacing w:line="276" w:lineRule="auto"/>
              <w:rPr>
                <w:rFonts w:ascii="Century Gothic" w:hAnsi="Century Gothic" w:cs="Arial"/>
                <w:sz w:val="20"/>
              </w:rPr>
            </w:pPr>
            <w:r>
              <w:rPr>
                <w:rFonts w:ascii="Century Gothic" w:hAnsi="Century Gothic" w:cs="Arial"/>
                <w:sz w:val="20"/>
              </w:rPr>
              <w:t xml:space="preserve">De accountant stelt vast dat het verzoek tot vaststelling de volgende stukken bevat: </w:t>
            </w:r>
            <w:r w:rsidR="004D2FCD" w:rsidRPr="004C1E0A">
              <w:rPr>
                <w:rFonts w:ascii="Century Gothic" w:hAnsi="Century Gothic" w:cs="Arial"/>
                <w:sz w:val="20"/>
              </w:rPr>
              <w:t>een inhoudelijke eindrapportage, waari</w:t>
            </w:r>
            <w:r w:rsidR="00B31A17" w:rsidRPr="004C1E0A">
              <w:rPr>
                <w:rFonts w:ascii="Century Gothic" w:hAnsi="Century Gothic" w:cs="Arial"/>
                <w:sz w:val="20"/>
              </w:rPr>
              <w:t xml:space="preserve">n voorbeelden zijn opgenomen waaruit </w:t>
            </w:r>
            <w:r w:rsidR="004D2FCD" w:rsidRPr="004C1E0A">
              <w:rPr>
                <w:rFonts w:ascii="Century Gothic" w:hAnsi="Century Gothic" w:cs="Arial"/>
                <w:sz w:val="20"/>
              </w:rPr>
              <w:t>blijkt dat op projectniveau</w:t>
            </w:r>
            <w:r w:rsidR="00BC789E" w:rsidRPr="004C1E0A">
              <w:rPr>
                <w:rFonts w:ascii="Century Gothic" w:hAnsi="Century Gothic" w:cs="Arial"/>
                <w:sz w:val="20"/>
              </w:rPr>
              <w:t xml:space="preserve"> is voldaan aan de communicatie uitingen</w:t>
            </w:r>
            <w:r w:rsidR="004D2FCD" w:rsidRPr="004C1E0A">
              <w:rPr>
                <w:rFonts w:ascii="Century Gothic" w:hAnsi="Century Gothic" w:cs="Arial"/>
                <w:sz w:val="20"/>
              </w:rPr>
              <w:t xml:space="preserve">. Daarnaast is een onderbouwing aangeleverd van de indicatoren. </w:t>
            </w:r>
          </w:p>
          <w:p w14:paraId="0FFAB73B" w14:textId="77777777" w:rsidR="00A9766E" w:rsidRDefault="00A9766E" w:rsidP="00C344E8">
            <w:pPr>
              <w:spacing w:line="276" w:lineRule="auto"/>
              <w:rPr>
                <w:rFonts w:ascii="Century Gothic" w:hAnsi="Century Gothic" w:cs="Arial"/>
                <w:sz w:val="20"/>
              </w:rPr>
            </w:pPr>
          </w:p>
          <w:p w14:paraId="02BCA6E1" w14:textId="31D7A7D6" w:rsidR="004D2FCD" w:rsidRPr="004C1E0A" w:rsidRDefault="004D2FCD" w:rsidP="00C344E8">
            <w:pPr>
              <w:spacing w:line="276" w:lineRule="auto"/>
              <w:rPr>
                <w:rFonts w:ascii="Century Gothic" w:hAnsi="Century Gothic" w:cs="Arial"/>
                <w:sz w:val="20"/>
              </w:rPr>
            </w:pPr>
            <w:r w:rsidRPr="004C1E0A">
              <w:rPr>
                <w:rFonts w:ascii="Century Gothic" w:hAnsi="Century Gothic" w:cs="Arial"/>
                <w:sz w:val="20"/>
              </w:rPr>
              <w:t xml:space="preserve">Ook het rapport van feitelijke bevindingen met </w:t>
            </w:r>
            <w:r w:rsidR="00B31A17" w:rsidRPr="004C1E0A">
              <w:rPr>
                <w:rFonts w:ascii="Century Gothic" w:hAnsi="Century Gothic" w:cs="Arial"/>
                <w:sz w:val="20"/>
              </w:rPr>
              <w:t xml:space="preserve">een overzicht van de </w:t>
            </w:r>
            <w:r w:rsidR="0096683C">
              <w:rPr>
                <w:rFonts w:ascii="Century Gothic" w:hAnsi="Century Gothic" w:cs="Arial"/>
                <w:sz w:val="20"/>
              </w:rPr>
              <w:t>onderzochte</w:t>
            </w:r>
            <w:r w:rsidR="0096683C" w:rsidRPr="004C1E0A">
              <w:rPr>
                <w:rFonts w:ascii="Century Gothic" w:hAnsi="Century Gothic" w:cs="Arial"/>
                <w:sz w:val="20"/>
              </w:rPr>
              <w:t xml:space="preserve"> </w:t>
            </w:r>
            <w:r w:rsidR="00C344E8">
              <w:rPr>
                <w:rFonts w:ascii="Century Gothic" w:hAnsi="Century Gothic" w:cs="Arial"/>
                <w:sz w:val="20"/>
              </w:rPr>
              <w:t>posten</w:t>
            </w:r>
            <w:r w:rsidR="00B31A17" w:rsidRPr="004C1E0A">
              <w:rPr>
                <w:rFonts w:ascii="Century Gothic" w:hAnsi="Century Gothic" w:cs="Arial"/>
                <w:sz w:val="20"/>
              </w:rPr>
              <w:t xml:space="preserve">, getekend door de accountant, </w:t>
            </w:r>
            <w:r w:rsidR="00C56F35">
              <w:rPr>
                <w:rFonts w:ascii="Century Gothic" w:hAnsi="Century Gothic" w:cs="Arial"/>
                <w:sz w:val="20"/>
              </w:rPr>
              <w:t xml:space="preserve">dient door de begunstigde te worden </w:t>
            </w:r>
            <w:r w:rsidR="00B31A17" w:rsidRPr="004C1E0A">
              <w:rPr>
                <w:rFonts w:ascii="Century Gothic" w:hAnsi="Century Gothic" w:cs="Arial"/>
                <w:sz w:val="20"/>
              </w:rPr>
              <w:t xml:space="preserve">aangeleverd. </w:t>
            </w:r>
          </w:p>
        </w:tc>
        <w:tc>
          <w:tcPr>
            <w:tcW w:w="1276" w:type="dxa"/>
            <w:tcMar>
              <w:top w:w="68" w:type="dxa"/>
              <w:bottom w:w="68" w:type="dxa"/>
            </w:tcMar>
          </w:tcPr>
          <w:p w14:paraId="1A5AB6D2" w14:textId="595F5D0F" w:rsidR="00407C17" w:rsidRPr="004C1E0A" w:rsidRDefault="00407C17" w:rsidP="00F66CF7">
            <w:pPr>
              <w:spacing w:line="276" w:lineRule="auto"/>
              <w:rPr>
                <w:rFonts w:ascii="Century Gothic" w:hAnsi="Century Gothic" w:cs="Arial"/>
                <w:sz w:val="20"/>
              </w:rPr>
            </w:pPr>
          </w:p>
        </w:tc>
        <w:tc>
          <w:tcPr>
            <w:tcW w:w="5670" w:type="dxa"/>
          </w:tcPr>
          <w:p w14:paraId="252448CC" w14:textId="77777777" w:rsidR="00407C17" w:rsidRPr="004C1E0A" w:rsidRDefault="00407C17" w:rsidP="00F66CF7">
            <w:pPr>
              <w:spacing w:line="276" w:lineRule="auto"/>
              <w:rPr>
                <w:rFonts w:ascii="Century Gothic" w:hAnsi="Century Gothic" w:cs="Arial"/>
                <w:sz w:val="20"/>
                <w:highlight w:val="yellow"/>
              </w:rPr>
            </w:pPr>
          </w:p>
        </w:tc>
      </w:tr>
      <w:tr w:rsidR="00407C17" w:rsidRPr="004C1E0A" w14:paraId="61080699" w14:textId="77777777" w:rsidTr="00407C17">
        <w:trPr>
          <w:trHeight w:val="255"/>
        </w:trPr>
        <w:tc>
          <w:tcPr>
            <w:tcW w:w="800" w:type="dxa"/>
            <w:shd w:val="pct10" w:color="auto" w:fill="auto"/>
            <w:tcMar>
              <w:top w:w="68" w:type="dxa"/>
              <w:bottom w:w="68" w:type="dxa"/>
            </w:tcMar>
          </w:tcPr>
          <w:p w14:paraId="10E3437C" w14:textId="77777777" w:rsidR="00407C17" w:rsidRPr="004C1E0A" w:rsidRDefault="00407C17" w:rsidP="00F66CF7">
            <w:pPr>
              <w:spacing w:line="276" w:lineRule="auto"/>
              <w:rPr>
                <w:rFonts w:ascii="Century Gothic" w:hAnsi="Century Gothic" w:cs="Arial"/>
                <w:b/>
                <w:bCs/>
                <w:sz w:val="20"/>
              </w:rPr>
            </w:pPr>
            <w:r w:rsidRPr="004C1E0A">
              <w:rPr>
                <w:rFonts w:ascii="Century Gothic" w:hAnsi="Century Gothic" w:cs="Arial"/>
                <w:b/>
                <w:bCs/>
                <w:sz w:val="20"/>
              </w:rPr>
              <w:lastRenderedPageBreak/>
              <w:t>3.</w:t>
            </w:r>
          </w:p>
        </w:tc>
        <w:tc>
          <w:tcPr>
            <w:tcW w:w="6288" w:type="dxa"/>
            <w:gridSpan w:val="2"/>
            <w:shd w:val="pct10" w:color="auto" w:fill="auto"/>
            <w:tcMar>
              <w:top w:w="68" w:type="dxa"/>
              <w:bottom w:w="68" w:type="dxa"/>
            </w:tcMar>
          </w:tcPr>
          <w:p w14:paraId="6EDA2BE5" w14:textId="77777777" w:rsidR="00407C17" w:rsidRPr="004C1E0A" w:rsidRDefault="00407C17" w:rsidP="00F66CF7">
            <w:pPr>
              <w:spacing w:line="276" w:lineRule="auto"/>
              <w:rPr>
                <w:rFonts w:ascii="Century Gothic" w:hAnsi="Century Gothic" w:cs="Arial"/>
                <w:b/>
                <w:bCs/>
                <w:sz w:val="20"/>
              </w:rPr>
            </w:pPr>
            <w:r w:rsidRPr="004C1E0A">
              <w:rPr>
                <w:rFonts w:ascii="Century Gothic" w:hAnsi="Century Gothic" w:cs="Arial"/>
                <w:b/>
                <w:bCs/>
                <w:sz w:val="20"/>
              </w:rPr>
              <w:t>Cijfermatige beoordeling financieel verslag</w:t>
            </w:r>
          </w:p>
          <w:p w14:paraId="79A0B64C" w14:textId="02612D91" w:rsidR="00861BF4" w:rsidRPr="004C1E0A" w:rsidRDefault="00861BF4" w:rsidP="00F66CF7">
            <w:pPr>
              <w:spacing w:line="276" w:lineRule="auto"/>
              <w:rPr>
                <w:rFonts w:ascii="Century Gothic" w:hAnsi="Century Gothic" w:cs="Arial"/>
                <w:b/>
                <w:bCs/>
                <w:sz w:val="20"/>
              </w:rPr>
            </w:pPr>
            <w:r w:rsidRPr="004C1E0A">
              <w:rPr>
                <w:rFonts w:ascii="Century Gothic" w:hAnsi="Century Gothic" w:cs="Arial"/>
                <w:b/>
                <w:bCs/>
                <w:sz w:val="20"/>
              </w:rPr>
              <w:t>(op projectniveau)</w:t>
            </w:r>
          </w:p>
        </w:tc>
        <w:tc>
          <w:tcPr>
            <w:tcW w:w="1276" w:type="dxa"/>
            <w:shd w:val="pct10" w:color="auto" w:fill="auto"/>
            <w:tcMar>
              <w:top w:w="68" w:type="dxa"/>
              <w:bottom w:w="68" w:type="dxa"/>
            </w:tcMar>
          </w:tcPr>
          <w:p w14:paraId="257E820A" w14:textId="77777777" w:rsidR="00407C17" w:rsidRPr="004C1E0A" w:rsidRDefault="00407C17" w:rsidP="00F66CF7">
            <w:pPr>
              <w:spacing w:line="276" w:lineRule="auto"/>
              <w:rPr>
                <w:rFonts w:ascii="Century Gothic" w:hAnsi="Century Gothic" w:cs="Arial"/>
                <w:b/>
                <w:bCs/>
                <w:sz w:val="20"/>
              </w:rPr>
            </w:pPr>
          </w:p>
        </w:tc>
        <w:tc>
          <w:tcPr>
            <w:tcW w:w="5670" w:type="dxa"/>
            <w:shd w:val="pct10" w:color="auto" w:fill="auto"/>
          </w:tcPr>
          <w:p w14:paraId="014F7A00" w14:textId="77777777" w:rsidR="00407C17" w:rsidRPr="004C1E0A" w:rsidRDefault="00407C17" w:rsidP="00F66CF7">
            <w:pPr>
              <w:spacing w:line="276" w:lineRule="auto"/>
              <w:rPr>
                <w:rFonts w:ascii="Century Gothic" w:hAnsi="Century Gothic" w:cs="Arial"/>
                <w:b/>
                <w:bCs/>
                <w:sz w:val="20"/>
              </w:rPr>
            </w:pPr>
          </w:p>
        </w:tc>
      </w:tr>
      <w:tr w:rsidR="00407C17" w:rsidRPr="004C1E0A" w14:paraId="7F5479A4" w14:textId="77777777" w:rsidTr="00407C17">
        <w:trPr>
          <w:trHeight w:val="315"/>
        </w:trPr>
        <w:tc>
          <w:tcPr>
            <w:tcW w:w="800" w:type="dxa"/>
            <w:tcMar>
              <w:top w:w="68" w:type="dxa"/>
              <w:bottom w:w="68" w:type="dxa"/>
            </w:tcMar>
          </w:tcPr>
          <w:p w14:paraId="0BF2090F" w14:textId="77777777"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3.1</w:t>
            </w:r>
          </w:p>
        </w:tc>
        <w:tc>
          <w:tcPr>
            <w:tcW w:w="6288" w:type="dxa"/>
            <w:gridSpan w:val="2"/>
            <w:tcMar>
              <w:top w:w="68" w:type="dxa"/>
              <w:bottom w:w="68" w:type="dxa"/>
            </w:tcMar>
          </w:tcPr>
          <w:p w14:paraId="5F522B7C" w14:textId="64C141F5" w:rsidR="00407C17" w:rsidRPr="004C1E0A" w:rsidRDefault="00407C17" w:rsidP="00B56BD5">
            <w:pPr>
              <w:spacing w:line="276" w:lineRule="auto"/>
              <w:rPr>
                <w:rFonts w:ascii="Century Gothic" w:hAnsi="Century Gothic" w:cs="Arial"/>
                <w:sz w:val="20"/>
                <w:highlight w:val="yellow"/>
              </w:rPr>
            </w:pPr>
            <w:r w:rsidRPr="004C1E0A">
              <w:rPr>
                <w:rFonts w:ascii="Century Gothic" w:hAnsi="Century Gothic" w:cs="Arial"/>
                <w:sz w:val="20"/>
              </w:rPr>
              <w:t>De accountant stelt vast dat de bedragen in het financieel verslag aansluiten op de financiële (project) administratie</w:t>
            </w:r>
            <w:r w:rsidR="00B56BD5">
              <w:rPr>
                <w:rFonts w:ascii="Century Gothic" w:hAnsi="Century Gothic" w:cs="Arial"/>
                <w:sz w:val="20"/>
              </w:rPr>
              <w:t>.</w:t>
            </w:r>
          </w:p>
        </w:tc>
        <w:tc>
          <w:tcPr>
            <w:tcW w:w="1276" w:type="dxa"/>
            <w:tcMar>
              <w:top w:w="68" w:type="dxa"/>
              <w:bottom w:w="68" w:type="dxa"/>
            </w:tcMar>
          </w:tcPr>
          <w:p w14:paraId="6E5B263C" w14:textId="1F9C423F" w:rsidR="00407C17" w:rsidRPr="004C1E0A" w:rsidRDefault="00407C17" w:rsidP="00F66CF7">
            <w:pPr>
              <w:spacing w:line="276" w:lineRule="auto"/>
              <w:rPr>
                <w:rFonts w:ascii="Century Gothic" w:hAnsi="Century Gothic" w:cs="Arial"/>
                <w:sz w:val="20"/>
              </w:rPr>
            </w:pPr>
          </w:p>
        </w:tc>
        <w:tc>
          <w:tcPr>
            <w:tcW w:w="5670" w:type="dxa"/>
          </w:tcPr>
          <w:p w14:paraId="39D6C51B" w14:textId="77777777" w:rsidR="00407C17" w:rsidRPr="004C1E0A" w:rsidRDefault="00407C17" w:rsidP="00F66CF7">
            <w:pPr>
              <w:spacing w:line="276" w:lineRule="auto"/>
              <w:rPr>
                <w:rFonts w:ascii="Century Gothic" w:hAnsi="Century Gothic" w:cs="Arial"/>
                <w:sz w:val="20"/>
                <w:highlight w:val="yellow"/>
              </w:rPr>
            </w:pPr>
          </w:p>
        </w:tc>
      </w:tr>
      <w:tr w:rsidR="00407C17" w:rsidRPr="004C1E0A" w14:paraId="6716C958" w14:textId="77777777" w:rsidTr="00407C17">
        <w:trPr>
          <w:trHeight w:val="630"/>
        </w:trPr>
        <w:tc>
          <w:tcPr>
            <w:tcW w:w="800" w:type="dxa"/>
            <w:tcMar>
              <w:top w:w="68" w:type="dxa"/>
              <w:bottom w:w="68" w:type="dxa"/>
            </w:tcMar>
          </w:tcPr>
          <w:p w14:paraId="66CB8ACD" w14:textId="77777777"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3.2</w:t>
            </w:r>
          </w:p>
        </w:tc>
        <w:tc>
          <w:tcPr>
            <w:tcW w:w="6288" w:type="dxa"/>
            <w:gridSpan w:val="2"/>
            <w:tcMar>
              <w:top w:w="68" w:type="dxa"/>
              <w:bottom w:w="68" w:type="dxa"/>
            </w:tcMar>
          </w:tcPr>
          <w:p w14:paraId="2998CEFD" w14:textId="77777777" w:rsidR="00407C17" w:rsidRPr="004C1E0A" w:rsidRDefault="00407C17" w:rsidP="00F66CF7">
            <w:pPr>
              <w:spacing w:line="276" w:lineRule="auto"/>
              <w:rPr>
                <w:rFonts w:ascii="Century Gothic" w:hAnsi="Century Gothic" w:cs="Arial"/>
                <w:sz w:val="20"/>
                <w:highlight w:val="yellow"/>
              </w:rPr>
            </w:pPr>
            <w:r w:rsidRPr="004C1E0A">
              <w:rPr>
                <w:rFonts w:ascii="Century Gothic" w:hAnsi="Century Gothic" w:cs="Arial"/>
                <w:sz w:val="20"/>
              </w:rPr>
              <w:t>De accountant stelt vast dat de in het financieel verslag opgenomen begrote bedragen aansluiten op de laatste verleningsbeschikking.</w:t>
            </w:r>
          </w:p>
        </w:tc>
        <w:tc>
          <w:tcPr>
            <w:tcW w:w="1276" w:type="dxa"/>
            <w:tcMar>
              <w:top w:w="68" w:type="dxa"/>
              <w:bottom w:w="68" w:type="dxa"/>
            </w:tcMar>
          </w:tcPr>
          <w:p w14:paraId="664984B1" w14:textId="72E91033" w:rsidR="00407C17" w:rsidRPr="004C1E0A" w:rsidRDefault="00407C17" w:rsidP="00F66CF7">
            <w:pPr>
              <w:spacing w:line="276" w:lineRule="auto"/>
              <w:rPr>
                <w:rFonts w:ascii="Century Gothic" w:hAnsi="Century Gothic" w:cs="Arial"/>
                <w:sz w:val="20"/>
              </w:rPr>
            </w:pPr>
          </w:p>
        </w:tc>
        <w:tc>
          <w:tcPr>
            <w:tcW w:w="5670" w:type="dxa"/>
          </w:tcPr>
          <w:p w14:paraId="2D7470C4" w14:textId="77777777" w:rsidR="00407C17" w:rsidRPr="004C1E0A" w:rsidRDefault="00407C17" w:rsidP="00F66CF7">
            <w:pPr>
              <w:spacing w:line="276" w:lineRule="auto"/>
              <w:rPr>
                <w:rFonts w:ascii="Century Gothic" w:hAnsi="Century Gothic" w:cs="Arial"/>
                <w:sz w:val="20"/>
                <w:highlight w:val="yellow"/>
              </w:rPr>
            </w:pPr>
          </w:p>
        </w:tc>
      </w:tr>
      <w:tr w:rsidR="00407C17" w:rsidRPr="004C1E0A" w14:paraId="586ED964" w14:textId="77777777" w:rsidTr="00407C17">
        <w:trPr>
          <w:trHeight w:val="577"/>
        </w:trPr>
        <w:tc>
          <w:tcPr>
            <w:tcW w:w="800" w:type="dxa"/>
            <w:tcMar>
              <w:top w:w="68" w:type="dxa"/>
              <w:bottom w:w="68" w:type="dxa"/>
            </w:tcMar>
          </w:tcPr>
          <w:p w14:paraId="7037335F" w14:textId="77777777"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3.3</w:t>
            </w:r>
          </w:p>
        </w:tc>
        <w:tc>
          <w:tcPr>
            <w:tcW w:w="6288" w:type="dxa"/>
            <w:gridSpan w:val="2"/>
            <w:tcMar>
              <w:top w:w="68" w:type="dxa"/>
              <w:bottom w:w="68" w:type="dxa"/>
            </w:tcMar>
          </w:tcPr>
          <w:p w14:paraId="64A8DB31" w14:textId="2477D9E0" w:rsidR="00693D89" w:rsidRPr="004C1E0A" w:rsidRDefault="00407C17" w:rsidP="00F66CF7">
            <w:pPr>
              <w:spacing w:line="276" w:lineRule="auto"/>
              <w:rPr>
                <w:rFonts w:ascii="Century Gothic" w:hAnsi="Century Gothic" w:cs="Arial"/>
                <w:sz w:val="20"/>
              </w:rPr>
            </w:pPr>
            <w:r w:rsidRPr="004C1E0A">
              <w:rPr>
                <w:rFonts w:ascii="Century Gothic" w:hAnsi="Century Gothic" w:cs="Arial"/>
                <w:sz w:val="20"/>
              </w:rPr>
              <w:t>De accountant stelt vast dat de begunstigde onder- of overschrijdingen ten opzichte van de begroting</w:t>
            </w:r>
            <w:r w:rsidR="00693D89" w:rsidRPr="004C1E0A">
              <w:rPr>
                <w:rFonts w:ascii="Century Gothic" w:hAnsi="Century Gothic" w:cs="Arial"/>
                <w:sz w:val="20"/>
              </w:rPr>
              <w:t>, blijkende uit het financieel verslag,</w:t>
            </w:r>
            <w:r w:rsidRPr="004C1E0A">
              <w:rPr>
                <w:rFonts w:ascii="Century Gothic" w:hAnsi="Century Gothic" w:cs="Arial"/>
                <w:sz w:val="20"/>
              </w:rPr>
              <w:t xml:space="preserve"> groter dan 10% per kostensoort </w:t>
            </w:r>
            <w:r w:rsidR="00231987" w:rsidRPr="004C1E0A">
              <w:rPr>
                <w:rFonts w:ascii="Century Gothic" w:hAnsi="Century Gothic" w:cs="Arial"/>
                <w:sz w:val="20"/>
              </w:rPr>
              <w:t>heeft</w:t>
            </w:r>
            <w:r w:rsidRPr="004C1E0A">
              <w:rPr>
                <w:rFonts w:ascii="Century Gothic" w:hAnsi="Century Gothic" w:cs="Arial"/>
                <w:sz w:val="20"/>
              </w:rPr>
              <w:t xml:space="preserve"> toegelicht.</w:t>
            </w:r>
          </w:p>
        </w:tc>
        <w:tc>
          <w:tcPr>
            <w:tcW w:w="1276" w:type="dxa"/>
            <w:tcMar>
              <w:top w:w="68" w:type="dxa"/>
              <w:bottom w:w="68" w:type="dxa"/>
            </w:tcMar>
          </w:tcPr>
          <w:p w14:paraId="3CEDE056" w14:textId="63FE123D" w:rsidR="00407C17" w:rsidRPr="004C1E0A" w:rsidRDefault="00407C17" w:rsidP="00F66CF7">
            <w:pPr>
              <w:spacing w:line="276" w:lineRule="auto"/>
              <w:rPr>
                <w:rFonts w:ascii="Century Gothic" w:hAnsi="Century Gothic" w:cs="Arial"/>
                <w:sz w:val="20"/>
              </w:rPr>
            </w:pPr>
          </w:p>
        </w:tc>
        <w:tc>
          <w:tcPr>
            <w:tcW w:w="5670" w:type="dxa"/>
          </w:tcPr>
          <w:p w14:paraId="0CC40E8C" w14:textId="77777777" w:rsidR="00407C17" w:rsidRPr="004C1E0A" w:rsidRDefault="00407C17" w:rsidP="00F66CF7">
            <w:pPr>
              <w:spacing w:line="276" w:lineRule="auto"/>
              <w:rPr>
                <w:rFonts w:ascii="Century Gothic" w:hAnsi="Century Gothic" w:cs="Arial"/>
                <w:sz w:val="20"/>
                <w:highlight w:val="yellow"/>
              </w:rPr>
            </w:pPr>
          </w:p>
        </w:tc>
      </w:tr>
      <w:tr w:rsidR="000B79B6" w:rsidRPr="004C1E0A" w14:paraId="690618F3" w14:textId="77777777" w:rsidTr="00407C17">
        <w:trPr>
          <w:trHeight w:val="577"/>
        </w:trPr>
        <w:tc>
          <w:tcPr>
            <w:tcW w:w="800" w:type="dxa"/>
            <w:tcMar>
              <w:top w:w="68" w:type="dxa"/>
              <w:bottom w:w="68" w:type="dxa"/>
            </w:tcMar>
          </w:tcPr>
          <w:p w14:paraId="407B6BA4" w14:textId="5B605F6F" w:rsidR="000B79B6" w:rsidRPr="004C1E0A" w:rsidRDefault="000B79B6" w:rsidP="00F66CF7">
            <w:pPr>
              <w:spacing w:line="276" w:lineRule="auto"/>
              <w:rPr>
                <w:rFonts w:ascii="Century Gothic" w:hAnsi="Century Gothic" w:cs="Arial"/>
                <w:sz w:val="20"/>
              </w:rPr>
            </w:pPr>
            <w:r>
              <w:rPr>
                <w:rFonts w:ascii="Century Gothic" w:hAnsi="Century Gothic" w:cs="Arial"/>
                <w:sz w:val="20"/>
              </w:rPr>
              <w:t>3.4</w:t>
            </w:r>
          </w:p>
        </w:tc>
        <w:tc>
          <w:tcPr>
            <w:tcW w:w="6288" w:type="dxa"/>
            <w:gridSpan w:val="2"/>
            <w:tcMar>
              <w:top w:w="68" w:type="dxa"/>
              <w:bottom w:w="68" w:type="dxa"/>
            </w:tcMar>
          </w:tcPr>
          <w:p w14:paraId="6D8A2FDE" w14:textId="700100EC" w:rsidR="00086EC3" w:rsidRPr="001B5A14" w:rsidRDefault="00086EC3" w:rsidP="00086EC3">
            <w:pPr>
              <w:rPr>
                <w:rFonts w:ascii="Century Gothic" w:hAnsi="Century Gothic"/>
                <w:sz w:val="20"/>
              </w:rPr>
            </w:pPr>
            <w:r w:rsidRPr="001B5A14">
              <w:rPr>
                <w:rFonts w:ascii="Century Gothic" w:hAnsi="Century Gothic" w:cs="Arial"/>
                <w:sz w:val="20"/>
              </w:rPr>
              <w:t xml:space="preserve">De accountant onderzoekt of de verleende subsidie / bijdragen van overige partijen zoals </w:t>
            </w:r>
            <w:r w:rsidR="00C344E8">
              <w:rPr>
                <w:rFonts w:ascii="Century Gothic" w:hAnsi="Century Gothic" w:cs="Arial"/>
                <w:sz w:val="20"/>
              </w:rPr>
              <w:t>deze is</w:t>
            </w:r>
            <w:r w:rsidR="00BA1EBE">
              <w:rPr>
                <w:rFonts w:ascii="Century Gothic" w:hAnsi="Century Gothic" w:cs="Arial"/>
                <w:sz w:val="20"/>
              </w:rPr>
              <w:t xml:space="preserve"> </w:t>
            </w:r>
            <w:r w:rsidR="00C344E8">
              <w:rPr>
                <w:rFonts w:ascii="Century Gothic" w:hAnsi="Century Gothic" w:cs="Arial"/>
                <w:sz w:val="20"/>
              </w:rPr>
              <w:t>/</w:t>
            </w:r>
            <w:r w:rsidR="00BA1EBE">
              <w:rPr>
                <w:rFonts w:ascii="Century Gothic" w:hAnsi="Century Gothic" w:cs="Arial"/>
                <w:sz w:val="20"/>
              </w:rPr>
              <w:t xml:space="preserve"> </w:t>
            </w:r>
            <w:r w:rsidR="00C344E8">
              <w:rPr>
                <w:rFonts w:ascii="Century Gothic" w:hAnsi="Century Gothic" w:cs="Arial"/>
                <w:sz w:val="20"/>
              </w:rPr>
              <w:t>zijn</w:t>
            </w:r>
            <w:r w:rsidR="00BA1EBE">
              <w:rPr>
                <w:rFonts w:ascii="Century Gothic" w:hAnsi="Century Gothic" w:cs="Arial"/>
                <w:sz w:val="20"/>
              </w:rPr>
              <w:t xml:space="preserve"> </w:t>
            </w:r>
            <w:r w:rsidRPr="001B5A14">
              <w:rPr>
                <w:rFonts w:ascii="Century Gothic" w:hAnsi="Century Gothic" w:cs="Arial"/>
                <w:sz w:val="20"/>
              </w:rPr>
              <w:t xml:space="preserve">opgenomen in de verleningsbeschikking, </w:t>
            </w:r>
            <w:r w:rsidR="00C344E8">
              <w:rPr>
                <w:rFonts w:ascii="Century Gothic" w:hAnsi="Century Gothic" w:cs="Arial"/>
                <w:sz w:val="20"/>
              </w:rPr>
              <w:t>volgens het fin</w:t>
            </w:r>
            <w:r w:rsidR="00BA1EBE">
              <w:rPr>
                <w:rFonts w:ascii="Century Gothic" w:hAnsi="Century Gothic" w:cs="Arial"/>
                <w:sz w:val="20"/>
              </w:rPr>
              <w:t>an</w:t>
            </w:r>
            <w:r w:rsidR="00C344E8">
              <w:rPr>
                <w:rFonts w:ascii="Century Gothic" w:hAnsi="Century Gothic" w:cs="Arial"/>
                <w:sz w:val="20"/>
              </w:rPr>
              <w:t xml:space="preserve">cieel verslag </w:t>
            </w:r>
            <w:r w:rsidRPr="001B5A14">
              <w:rPr>
                <w:rFonts w:ascii="Century Gothic" w:hAnsi="Century Gothic" w:cs="Arial"/>
                <w:sz w:val="20"/>
              </w:rPr>
              <w:t>zijn ontvangen</w:t>
            </w:r>
            <w:r w:rsidR="007566EF">
              <w:rPr>
                <w:rFonts w:ascii="Century Gothic" w:hAnsi="Century Gothic" w:cs="Arial"/>
                <w:sz w:val="20"/>
              </w:rPr>
              <w:t xml:space="preserve"> en of deze bedragen zijn </w:t>
            </w:r>
            <w:r w:rsidR="00C344E8">
              <w:rPr>
                <w:rFonts w:ascii="Century Gothic" w:hAnsi="Century Gothic" w:cs="Arial"/>
                <w:sz w:val="20"/>
              </w:rPr>
              <w:t>vastgelegd</w:t>
            </w:r>
            <w:r w:rsidR="007566EF">
              <w:rPr>
                <w:rFonts w:ascii="Century Gothic" w:hAnsi="Century Gothic" w:cs="Arial"/>
                <w:sz w:val="20"/>
              </w:rPr>
              <w:t xml:space="preserve"> in de financiële administratie</w:t>
            </w:r>
            <w:r w:rsidRPr="001B5A14">
              <w:rPr>
                <w:rFonts w:ascii="Century Gothic" w:hAnsi="Century Gothic" w:cs="Arial"/>
                <w:sz w:val="20"/>
              </w:rPr>
              <w:t xml:space="preserve">. Ook </w:t>
            </w:r>
            <w:r w:rsidR="00C344E8">
              <w:rPr>
                <w:rFonts w:ascii="Century Gothic" w:hAnsi="Century Gothic" w:cs="Arial"/>
                <w:sz w:val="20"/>
              </w:rPr>
              <w:t>stelt</w:t>
            </w:r>
            <w:r w:rsidR="00C344E8" w:rsidRPr="001B5A14">
              <w:rPr>
                <w:rFonts w:ascii="Century Gothic" w:hAnsi="Century Gothic" w:cs="Arial"/>
                <w:sz w:val="20"/>
              </w:rPr>
              <w:t xml:space="preserve"> </w:t>
            </w:r>
            <w:r w:rsidRPr="001B5A14">
              <w:rPr>
                <w:rFonts w:ascii="Century Gothic" w:hAnsi="Century Gothic" w:cs="Arial"/>
                <w:sz w:val="20"/>
              </w:rPr>
              <w:t xml:space="preserve">de accountant </w:t>
            </w:r>
            <w:r w:rsidR="00C344E8">
              <w:rPr>
                <w:rFonts w:ascii="Century Gothic" w:hAnsi="Century Gothic" w:cs="Arial"/>
                <w:sz w:val="20"/>
              </w:rPr>
              <w:t xml:space="preserve">vast </w:t>
            </w:r>
            <w:r w:rsidRPr="001B5A14">
              <w:rPr>
                <w:rFonts w:ascii="Century Gothic" w:hAnsi="Century Gothic" w:cs="Arial"/>
                <w:sz w:val="20"/>
              </w:rPr>
              <w:t xml:space="preserve">of </w:t>
            </w:r>
            <w:r w:rsidR="00C344E8">
              <w:rPr>
                <w:rFonts w:ascii="Century Gothic" w:hAnsi="Century Gothic" w:cs="Arial"/>
                <w:sz w:val="20"/>
              </w:rPr>
              <w:t xml:space="preserve">volgens het financieel verslag </w:t>
            </w:r>
            <w:r w:rsidRPr="001B5A14">
              <w:rPr>
                <w:rFonts w:ascii="Century Gothic" w:hAnsi="Century Gothic" w:cs="Arial"/>
                <w:sz w:val="20"/>
              </w:rPr>
              <w:t>sprake is van aanvullende subsidie van derden / bijdragen van overige partijen die niet zijn opgenomen in de verleningsbeschikking</w:t>
            </w:r>
            <w:r w:rsidR="00BA1EBE">
              <w:rPr>
                <w:rFonts w:ascii="Century Gothic" w:hAnsi="Century Gothic" w:cs="Arial"/>
                <w:sz w:val="20"/>
              </w:rPr>
              <w:t xml:space="preserve"> voor dit project</w:t>
            </w:r>
            <w:r w:rsidRPr="001B5A14">
              <w:rPr>
                <w:rFonts w:ascii="Century Gothic" w:hAnsi="Century Gothic" w:cs="Arial"/>
                <w:sz w:val="20"/>
              </w:rPr>
              <w:t xml:space="preserve">. Indien dit het geval </w:t>
            </w:r>
            <w:r w:rsidR="00C344E8">
              <w:rPr>
                <w:rFonts w:ascii="Century Gothic" w:hAnsi="Century Gothic" w:cs="Arial"/>
                <w:sz w:val="20"/>
              </w:rPr>
              <w:t>is</w:t>
            </w:r>
            <w:r w:rsidRPr="001B5A14">
              <w:rPr>
                <w:rFonts w:ascii="Century Gothic" w:hAnsi="Century Gothic" w:cs="Arial"/>
                <w:sz w:val="20"/>
              </w:rPr>
              <w:t xml:space="preserve">, </w:t>
            </w:r>
            <w:r w:rsidR="00C344E8">
              <w:rPr>
                <w:rFonts w:ascii="Century Gothic" w:hAnsi="Century Gothic" w:cs="Arial"/>
                <w:sz w:val="20"/>
              </w:rPr>
              <w:t>stelt de accountant vast dat deze bedragen zijn vastgelegd in de financiële administratie</w:t>
            </w:r>
            <w:r w:rsidR="007566EF">
              <w:rPr>
                <w:rFonts w:ascii="Century Gothic" w:hAnsi="Century Gothic" w:cs="Arial"/>
                <w:sz w:val="20"/>
              </w:rPr>
              <w:t>.</w:t>
            </w:r>
          </w:p>
          <w:p w14:paraId="59DD4346" w14:textId="22EA8B16" w:rsidR="000B79B6" w:rsidRPr="004C1E0A" w:rsidRDefault="000B79B6" w:rsidP="001B5A14">
            <w:pPr>
              <w:spacing w:line="276" w:lineRule="auto"/>
              <w:rPr>
                <w:rFonts w:ascii="Century Gothic" w:hAnsi="Century Gothic" w:cs="Arial"/>
                <w:sz w:val="20"/>
              </w:rPr>
            </w:pPr>
          </w:p>
        </w:tc>
        <w:tc>
          <w:tcPr>
            <w:tcW w:w="1276" w:type="dxa"/>
            <w:tcMar>
              <w:top w:w="68" w:type="dxa"/>
              <w:bottom w:w="68" w:type="dxa"/>
            </w:tcMar>
          </w:tcPr>
          <w:p w14:paraId="186AC653" w14:textId="77777777" w:rsidR="000B79B6" w:rsidRPr="004C1E0A" w:rsidRDefault="000B79B6" w:rsidP="00F66CF7">
            <w:pPr>
              <w:spacing w:line="276" w:lineRule="auto"/>
              <w:rPr>
                <w:rFonts w:ascii="Century Gothic" w:hAnsi="Century Gothic" w:cs="Arial"/>
                <w:sz w:val="20"/>
              </w:rPr>
            </w:pPr>
          </w:p>
        </w:tc>
        <w:tc>
          <w:tcPr>
            <w:tcW w:w="5670" w:type="dxa"/>
          </w:tcPr>
          <w:p w14:paraId="53471539" w14:textId="77777777" w:rsidR="000B79B6" w:rsidRPr="004C1E0A" w:rsidRDefault="000B79B6" w:rsidP="00F66CF7">
            <w:pPr>
              <w:spacing w:line="276" w:lineRule="auto"/>
              <w:rPr>
                <w:rFonts w:ascii="Century Gothic" w:hAnsi="Century Gothic" w:cs="Arial"/>
                <w:sz w:val="20"/>
                <w:highlight w:val="yellow"/>
              </w:rPr>
            </w:pPr>
          </w:p>
        </w:tc>
      </w:tr>
      <w:tr w:rsidR="00407C17" w:rsidRPr="004C1E0A" w14:paraId="54CA5155" w14:textId="77777777" w:rsidTr="00407C17">
        <w:trPr>
          <w:trHeight w:val="255"/>
        </w:trPr>
        <w:tc>
          <w:tcPr>
            <w:tcW w:w="800" w:type="dxa"/>
            <w:shd w:val="pct10" w:color="auto" w:fill="auto"/>
            <w:tcMar>
              <w:top w:w="68" w:type="dxa"/>
              <w:bottom w:w="68" w:type="dxa"/>
            </w:tcMar>
          </w:tcPr>
          <w:p w14:paraId="2F96A493" w14:textId="77777777" w:rsidR="00407C17" w:rsidRPr="004C1E0A" w:rsidRDefault="00407C17" w:rsidP="00F66CF7">
            <w:pPr>
              <w:spacing w:line="276" w:lineRule="auto"/>
              <w:rPr>
                <w:rFonts w:ascii="Century Gothic" w:hAnsi="Century Gothic" w:cs="Arial"/>
                <w:b/>
                <w:bCs/>
                <w:sz w:val="20"/>
              </w:rPr>
            </w:pPr>
            <w:r w:rsidRPr="004C1E0A">
              <w:rPr>
                <w:rFonts w:ascii="Century Gothic" w:hAnsi="Century Gothic" w:cs="Arial"/>
                <w:b/>
                <w:bCs/>
                <w:sz w:val="20"/>
              </w:rPr>
              <w:t>4.</w:t>
            </w:r>
          </w:p>
        </w:tc>
        <w:tc>
          <w:tcPr>
            <w:tcW w:w="6288" w:type="dxa"/>
            <w:gridSpan w:val="2"/>
            <w:shd w:val="pct10" w:color="auto" w:fill="auto"/>
            <w:tcMar>
              <w:top w:w="68" w:type="dxa"/>
              <w:bottom w:w="68" w:type="dxa"/>
            </w:tcMar>
          </w:tcPr>
          <w:p w14:paraId="41346DAD" w14:textId="77777777" w:rsidR="00407C17" w:rsidRPr="004C1E0A" w:rsidRDefault="00407C17" w:rsidP="00F66CF7">
            <w:pPr>
              <w:spacing w:line="276" w:lineRule="auto"/>
              <w:rPr>
                <w:rFonts w:ascii="Century Gothic" w:hAnsi="Century Gothic" w:cs="Arial"/>
                <w:b/>
                <w:bCs/>
                <w:sz w:val="20"/>
              </w:rPr>
            </w:pPr>
            <w:r w:rsidRPr="004C1E0A">
              <w:rPr>
                <w:rFonts w:ascii="Century Gothic" w:hAnsi="Century Gothic" w:cs="Arial"/>
                <w:b/>
                <w:bCs/>
                <w:sz w:val="20"/>
              </w:rPr>
              <w:t xml:space="preserve">Algemene aandachtspunten ten aanzien van de subsidiabiliteit van de projectkosten </w:t>
            </w:r>
          </w:p>
        </w:tc>
        <w:tc>
          <w:tcPr>
            <w:tcW w:w="1276" w:type="dxa"/>
            <w:shd w:val="pct10" w:color="auto" w:fill="auto"/>
            <w:tcMar>
              <w:top w:w="68" w:type="dxa"/>
              <w:bottom w:w="68" w:type="dxa"/>
            </w:tcMar>
          </w:tcPr>
          <w:p w14:paraId="13604A43" w14:textId="77777777" w:rsidR="00407C17" w:rsidRPr="004C1E0A" w:rsidRDefault="00407C17" w:rsidP="00F66CF7">
            <w:pPr>
              <w:spacing w:line="276" w:lineRule="auto"/>
              <w:rPr>
                <w:rFonts w:ascii="Century Gothic" w:hAnsi="Century Gothic" w:cs="Arial"/>
                <w:b/>
                <w:bCs/>
                <w:sz w:val="20"/>
              </w:rPr>
            </w:pPr>
          </w:p>
        </w:tc>
        <w:tc>
          <w:tcPr>
            <w:tcW w:w="5670" w:type="dxa"/>
            <w:shd w:val="pct10" w:color="auto" w:fill="auto"/>
          </w:tcPr>
          <w:p w14:paraId="700D9998" w14:textId="77777777" w:rsidR="00407C17" w:rsidRPr="004C1E0A" w:rsidRDefault="00407C17" w:rsidP="00F66CF7">
            <w:pPr>
              <w:spacing w:line="276" w:lineRule="auto"/>
              <w:rPr>
                <w:rFonts w:ascii="Century Gothic" w:hAnsi="Century Gothic" w:cs="Arial"/>
                <w:b/>
                <w:bCs/>
                <w:sz w:val="20"/>
              </w:rPr>
            </w:pPr>
          </w:p>
        </w:tc>
      </w:tr>
      <w:tr w:rsidR="00407C17" w:rsidRPr="004C1E0A" w14:paraId="66558C89" w14:textId="77777777" w:rsidTr="00407C17">
        <w:trPr>
          <w:trHeight w:val="375"/>
        </w:trPr>
        <w:tc>
          <w:tcPr>
            <w:tcW w:w="800" w:type="dxa"/>
            <w:tcMar>
              <w:top w:w="68" w:type="dxa"/>
              <w:bottom w:w="68" w:type="dxa"/>
            </w:tcMar>
          </w:tcPr>
          <w:p w14:paraId="709F001E" w14:textId="77777777"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lastRenderedPageBreak/>
              <w:t>4.1*</w:t>
            </w:r>
          </w:p>
        </w:tc>
        <w:tc>
          <w:tcPr>
            <w:tcW w:w="6288" w:type="dxa"/>
            <w:gridSpan w:val="2"/>
            <w:tcMar>
              <w:top w:w="68" w:type="dxa"/>
              <w:bottom w:w="68" w:type="dxa"/>
            </w:tcMar>
          </w:tcPr>
          <w:p w14:paraId="1ED481BA" w14:textId="5EBE3154" w:rsidR="00407C17" w:rsidRPr="004C1E0A" w:rsidRDefault="00407C17" w:rsidP="00F66CF7">
            <w:pPr>
              <w:spacing w:line="276" w:lineRule="auto"/>
              <w:rPr>
                <w:rFonts w:ascii="Century Gothic" w:hAnsi="Century Gothic" w:cs="Arial"/>
                <w:bCs/>
                <w:sz w:val="20"/>
              </w:rPr>
            </w:pPr>
            <w:r w:rsidRPr="004C1E0A">
              <w:rPr>
                <w:rFonts w:ascii="Century Gothic" w:hAnsi="Century Gothic" w:cs="Arial"/>
                <w:bCs/>
                <w:sz w:val="20"/>
              </w:rPr>
              <w:t>De accountant stelt vast dat van de geselecteerde kostenregels onderliggende facturen en betaalbewijzen aanwezig zijn</w:t>
            </w:r>
            <w:r w:rsidR="000B0687" w:rsidRPr="004C1E0A">
              <w:rPr>
                <w:rFonts w:ascii="Century Gothic" w:hAnsi="Century Gothic" w:cs="Arial"/>
                <w:bCs/>
                <w:sz w:val="20"/>
              </w:rPr>
              <w:t>,</w:t>
            </w:r>
            <w:r w:rsidRPr="004C1E0A">
              <w:rPr>
                <w:rFonts w:ascii="Century Gothic" w:hAnsi="Century Gothic" w:cs="Arial"/>
                <w:bCs/>
                <w:sz w:val="20"/>
              </w:rPr>
              <w:t xml:space="preserve"> ter onderbouwing welke voldoen </w:t>
            </w:r>
            <w:r w:rsidR="00DD4628" w:rsidRPr="004C1E0A">
              <w:rPr>
                <w:rFonts w:ascii="Century Gothic" w:hAnsi="Century Gothic" w:cs="Arial"/>
                <w:bCs/>
                <w:sz w:val="20"/>
              </w:rPr>
              <w:t xml:space="preserve">aan </w:t>
            </w:r>
            <w:r w:rsidRPr="004C1E0A">
              <w:rPr>
                <w:rFonts w:ascii="Century Gothic" w:hAnsi="Century Gothic" w:cs="Arial"/>
                <w:bCs/>
                <w:sz w:val="20"/>
              </w:rPr>
              <w:t>onderstaande opsomming.</w:t>
            </w:r>
          </w:p>
          <w:p w14:paraId="598175BD" w14:textId="77777777" w:rsidR="00407C17" w:rsidRPr="004C1E0A" w:rsidRDefault="00407C17" w:rsidP="00F66CF7">
            <w:pPr>
              <w:spacing w:line="276" w:lineRule="auto"/>
              <w:rPr>
                <w:rFonts w:ascii="Century Gothic" w:hAnsi="Century Gothic" w:cs="Arial"/>
                <w:bCs/>
                <w:sz w:val="20"/>
              </w:rPr>
            </w:pPr>
          </w:p>
          <w:p w14:paraId="568EC434" w14:textId="24EE326E"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Toegestane bewijsstukken zijn:</w:t>
            </w:r>
            <w:r w:rsidRPr="004C1E0A">
              <w:rPr>
                <w:rFonts w:ascii="Century Gothic" w:hAnsi="Century Gothic" w:cs="Arial"/>
                <w:sz w:val="20"/>
              </w:rPr>
              <w:br/>
              <w:t>a. Fotokopieën van originelen;</w:t>
            </w:r>
            <w:r w:rsidRPr="004C1E0A">
              <w:rPr>
                <w:rFonts w:ascii="Century Gothic" w:hAnsi="Century Gothic" w:cs="Arial"/>
                <w:sz w:val="20"/>
              </w:rPr>
              <w:br/>
              <w:t>b. Microfiches van originelen;</w:t>
            </w:r>
            <w:r w:rsidRPr="004C1E0A">
              <w:rPr>
                <w:rFonts w:ascii="Century Gothic" w:hAnsi="Century Gothic" w:cs="Arial"/>
                <w:sz w:val="20"/>
              </w:rPr>
              <w:br/>
              <w:t>c. Elektronische versies van originelen;</w:t>
            </w:r>
            <w:r w:rsidRPr="004C1E0A">
              <w:rPr>
                <w:rFonts w:ascii="Century Gothic" w:hAnsi="Century Gothic" w:cs="Arial"/>
                <w:sz w:val="20"/>
              </w:rPr>
              <w:br/>
              <w:t>d. Documenten die uitsluitend in elektronische vorm bestaan.</w:t>
            </w:r>
          </w:p>
        </w:tc>
        <w:tc>
          <w:tcPr>
            <w:tcW w:w="1276" w:type="dxa"/>
            <w:vMerge w:val="restart"/>
            <w:tcMar>
              <w:top w:w="68" w:type="dxa"/>
              <w:bottom w:w="68" w:type="dxa"/>
            </w:tcMar>
          </w:tcPr>
          <w:p w14:paraId="3E09D1FD" w14:textId="3C86AAE9" w:rsidR="00407C17" w:rsidRPr="004C1E0A" w:rsidRDefault="00D50F3C" w:rsidP="00F66CF7">
            <w:pPr>
              <w:spacing w:line="276" w:lineRule="auto"/>
              <w:rPr>
                <w:rFonts w:ascii="Century Gothic" w:hAnsi="Century Gothic" w:cs="Arial"/>
                <w:bCs/>
                <w:sz w:val="20"/>
              </w:rPr>
            </w:pPr>
            <w:r w:rsidRPr="004C1E0A">
              <w:rPr>
                <w:rFonts w:ascii="Century Gothic" w:hAnsi="Century Gothic" w:cs="Arial"/>
                <w:bCs/>
                <w:sz w:val="20"/>
              </w:rPr>
              <w:t>Artikel 5.2.12 en bijlage behorende bij artikel 1.9. REES</w:t>
            </w:r>
            <w:r w:rsidR="000B0687" w:rsidRPr="004C1E0A">
              <w:rPr>
                <w:rFonts w:ascii="Century Gothic" w:hAnsi="Century Gothic" w:cs="Arial"/>
                <w:bCs/>
                <w:sz w:val="20"/>
              </w:rPr>
              <w:t>.</w:t>
            </w:r>
            <w:r w:rsidRPr="004C1E0A">
              <w:rPr>
                <w:rFonts w:ascii="Century Gothic" w:hAnsi="Century Gothic" w:cs="Arial"/>
                <w:bCs/>
                <w:sz w:val="20"/>
              </w:rPr>
              <w:t xml:space="preserve"> </w:t>
            </w:r>
          </w:p>
        </w:tc>
        <w:tc>
          <w:tcPr>
            <w:tcW w:w="5670" w:type="dxa"/>
          </w:tcPr>
          <w:p w14:paraId="19C99B3F" w14:textId="77777777" w:rsidR="00407C17" w:rsidRPr="004C1E0A" w:rsidRDefault="00407C17" w:rsidP="00F66CF7">
            <w:pPr>
              <w:spacing w:line="276" w:lineRule="auto"/>
              <w:rPr>
                <w:rFonts w:ascii="Century Gothic" w:hAnsi="Century Gothic" w:cs="Arial"/>
                <w:sz w:val="20"/>
                <w:highlight w:val="yellow"/>
              </w:rPr>
            </w:pPr>
          </w:p>
        </w:tc>
      </w:tr>
      <w:tr w:rsidR="00407C17" w:rsidRPr="004C1E0A" w14:paraId="55E4488E" w14:textId="77777777" w:rsidTr="00407C17">
        <w:trPr>
          <w:trHeight w:val="375"/>
        </w:trPr>
        <w:tc>
          <w:tcPr>
            <w:tcW w:w="800" w:type="dxa"/>
            <w:tcMar>
              <w:top w:w="68" w:type="dxa"/>
              <w:bottom w:w="68" w:type="dxa"/>
            </w:tcMar>
          </w:tcPr>
          <w:p w14:paraId="7AFD5D00" w14:textId="77777777"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4.2*</w:t>
            </w:r>
          </w:p>
        </w:tc>
        <w:tc>
          <w:tcPr>
            <w:tcW w:w="6288" w:type="dxa"/>
            <w:gridSpan w:val="2"/>
            <w:tcMar>
              <w:top w:w="68" w:type="dxa"/>
              <w:bottom w:w="68" w:type="dxa"/>
            </w:tcMar>
          </w:tcPr>
          <w:p w14:paraId="64E5C527" w14:textId="716773C2" w:rsidR="00407C17" w:rsidRPr="004C1E0A" w:rsidRDefault="00407C17" w:rsidP="00F66CF7">
            <w:pPr>
              <w:spacing w:line="276" w:lineRule="auto"/>
              <w:rPr>
                <w:rFonts w:ascii="Century Gothic" w:hAnsi="Century Gothic" w:cs="Arial"/>
                <w:bCs/>
                <w:sz w:val="20"/>
                <w:highlight w:val="yellow"/>
              </w:rPr>
            </w:pPr>
            <w:r w:rsidRPr="004C1E0A">
              <w:rPr>
                <w:rFonts w:ascii="Century Gothic" w:hAnsi="Century Gothic" w:cs="Arial"/>
                <w:bCs/>
                <w:sz w:val="20"/>
              </w:rPr>
              <w:t xml:space="preserve">De accountant stelt van de geselecteerde kostenregels vast dat indien </w:t>
            </w:r>
            <w:r w:rsidR="00FB5D20">
              <w:rPr>
                <w:rFonts w:ascii="Century Gothic" w:hAnsi="Century Gothic" w:cs="Arial"/>
                <w:bCs/>
                <w:sz w:val="20"/>
              </w:rPr>
              <w:t xml:space="preserve">volgens de financiële administratie </w:t>
            </w:r>
            <w:r w:rsidRPr="004C1E0A">
              <w:rPr>
                <w:rFonts w:ascii="Century Gothic" w:hAnsi="Century Gothic" w:cs="Arial"/>
                <w:bCs/>
                <w:sz w:val="20"/>
              </w:rPr>
              <w:t>betalingen plaatsvinden op basis van een contract of offerte</w:t>
            </w:r>
            <w:r w:rsidR="00FB5D20">
              <w:rPr>
                <w:rFonts w:ascii="Century Gothic" w:hAnsi="Century Gothic" w:cs="Arial"/>
                <w:bCs/>
                <w:sz w:val="20"/>
              </w:rPr>
              <w:t>,</w:t>
            </w:r>
            <w:r w:rsidRPr="004C1E0A">
              <w:rPr>
                <w:rFonts w:ascii="Century Gothic" w:hAnsi="Century Gothic" w:cs="Arial"/>
                <w:bCs/>
                <w:sz w:val="20"/>
              </w:rPr>
              <w:t xml:space="preserve"> de betaling en factuur overeenkomstig het contract of offerte is.</w:t>
            </w:r>
          </w:p>
        </w:tc>
        <w:tc>
          <w:tcPr>
            <w:tcW w:w="1276" w:type="dxa"/>
            <w:vMerge/>
            <w:tcMar>
              <w:top w:w="68" w:type="dxa"/>
              <w:bottom w:w="68" w:type="dxa"/>
            </w:tcMar>
          </w:tcPr>
          <w:p w14:paraId="5DC9689F" w14:textId="77777777" w:rsidR="00407C17" w:rsidRPr="004C1E0A" w:rsidRDefault="00407C17" w:rsidP="00F66CF7">
            <w:pPr>
              <w:spacing w:line="276" w:lineRule="auto"/>
              <w:rPr>
                <w:rFonts w:ascii="Century Gothic" w:hAnsi="Century Gothic" w:cs="Arial"/>
                <w:bCs/>
                <w:sz w:val="20"/>
              </w:rPr>
            </w:pPr>
          </w:p>
        </w:tc>
        <w:tc>
          <w:tcPr>
            <w:tcW w:w="5670" w:type="dxa"/>
          </w:tcPr>
          <w:p w14:paraId="12BF747B" w14:textId="77777777" w:rsidR="00407C17" w:rsidRPr="004C1E0A" w:rsidRDefault="00407C17" w:rsidP="00F66CF7">
            <w:pPr>
              <w:spacing w:line="276" w:lineRule="auto"/>
              <w:rPr>
                <w:rFonts w:ascii="Century Gothic" w:hAnsi="Century Gothic" w:cs="Arial"/>
                <w:sz w:val="20"/>
                <w:highlight w:val="yellow"/>
              </w:rPr>
            </w:pPr>
          </w:p>
        </w:tc>
      </w:tr>
      <w:tr w:rsidR="00407C17" w:rsidRPr="004C1E0A" w14:paraId="2ADD61F8" w14:textId="77777777" w:rsidTr="00407C17">
        <w:trPr>
          <w:trHeight w:val="407"/>
        </w:trPr>
        <w:tc>
          <w:tcPr>
            <w:tcW w:w="800" w:type="dxa"/>
            <w:tcMar>
              <w:top w:w="68" w:type="dxa"/>
              <w:bottom w:w="68" w:type="dxa"/>
            </w:tcMar>
          </w:tcPr>
          <w:p w14:paraId="31C0606E" w14:textId="77777777"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4.3*</w:t>
            </w:r>
          </w:p>
        </w:tc>
        <w:tc>
          <w:tcPr>
            <w:tcW w:w="6288" w:type="dxa"/>
            <w:gridSpan w:val="2"/>
            <w:tcMar>
              <w:top w:w="68" w:type="dxa"/>
              <w:bottom w:w="68" w:type="dxa"/>
            </w:tcMar>
          </w:tcPr>
          <w:p w14:paraId="3C402491" w14:textId="059D041D" w:rsidR="00407C17" w:rsidRPr="004C1E0A" w:rsidRDefault="00407C17" w:rsidP="006D789B">
            <w:pPr>
              <w:spacing w:line="276" w:lineRule="auto"/>
              <w:rPr>
                <w:rFonts w:ascii="Century Gothic" w:hAnsi="Century Gothic" w:cs="Arial"/>
                <w:bCs/>
                <w:sz w:val="20"/>
              </w:rPr>
            </w:pPr>
            <w:r w:rsidRPr="004C1E0A">
              <w:rPr>
                <w:rFonts w:ascii="Century Gothic" w:hAnsi="Century Gothic" w:cs="Arial"/>
                <w:bCs/>
                <w:sz w:val="20"/>
              </w:rPr>
              <w:t>De accountant stelt van de geselecteerde kostenregels vast</w:t>
            </w:r>
            <w:r w:rsidR="000C2F15" w:rsidRPr="004C1E0A">
              <w:rPr>
                <w:rFonts w:ascii="Century Gothic" w:hAnsi="Century Gothic" w:cs="Arial"/>
                <w:bCs/>
                <w:sz w:val="20"/>
              </w:rPr>
              <w:t>,</w:t>
            </w:r>
            <w:r w:rsidRPr="004C1E0A">
              <w:rPr>
                <w:rFonts w:ascii="Century Gothic" w:hAnsi="Century Gothic" w:cs="Arial"/>
                <w:bCs/>
                <w:sz w:val="20"/>
              </w:rPr>
              <w:t xml:space="preserve"> dat </w:t>
            </w:r>
            <w:r w:rsidR="00FB5D20">
              <w:rPr>
                <w:rFonts w:ascii="Century Gothic" w:hAnsi="Century Gothic" w:cs="Arial"/>
                <w:bCs/>
                <w:sz w:val="20"/>
              </w:rPr>
              <w:t xml:space="preserve">volgens de financiële administratie </w:t>
            </w:r>
            <w:r w:rsidRPr="004C1E0A">
              <w:rPr>
                <w:rFonts w:ascii="Century Gothic" w:hAnsi="Century Gothic" w:cs="Arial"/>
                <w:bCs/>
                <w:sz w:val="20"/>
              </w:rPr>
              <w:t>de levering of dienst en betaling waarvoor kosten zijn opgenomen</w:t>
            </w:r>
            <w:r w:rsidR="006D789B">
              <w:rPr>
                <w:rFonts w:ascii="Century Gothic" w:hAnsi="Century Gothic" w:cs="Arial"/>
                <w:bCs/>
                <w:sz w:val="20"/>
              </w:rPr>
              <w:t>,</w:t>
            </w:r>
            <w:r w:rsidRPr="004C1E0A">
              <w:rPr>
                <w:rFonts w:ascii="Century Gothic" w:hAnsi="Century Gothic" w:cs="Arial"/>
                <w:bCs/>
                <w:sz w:val="20"/>
              </w:rPr>
              <w:t xml:space="preserve"> </w:t>
            </w:r>
            <w:r w:rsidR="00DD4628" w:rsidRPr="004C1E0A">
              <w:rPr>
                <w:rFonts w:ascii="Century Gothic" w:hAnsi="Century Gothic" w:cs="Arial"/>
                <w:bCs/>
                <w:sz w:val="20"/>
              </w:rPr>
              <w:t>hebben</w:t>
            </w:r>
            <w:r w:rsidRPr="004C1E0A">
              <w:rPr>
                <w:rFonts w:ascii="Century Gothic" w:hAnsi="Century Gothic" w:cs="Arial"/>
                <w:bCs/>
                <w:sz w:val="20"/>
              </w:rPr>
              <w:t xml:space="preserve"> plaatsgevonden</w:t>
            </w:r>
            <w:r w:rsidR="00B31A17" w:rsidRPr="004C1E0A">
              <w:rPr>
                <w:rFonts w:ascii="Century Gothic" w:hAnsi="Century Gothic" w:cs="Arial"/>
                <w:bCs/>
                <w:sz w:val="20"/>
              </w:rPr>
              <w:t xml:space="preserve"> </w:t>
            </w:r>
            <w:r w:rsidRPr="004C1E0A">
              <w:rPr>
                <w:rFonts w:ascii="Century Gothic" w:hAnsi="Century Gothic" w:cs="Arial"/>
                <w:bCs/>
                <w:sz w:val="20"/>
              </w:rPr>
              <w:t xml:space="preserve">binnen de </w:t>
            </w:r>
            <w:r w:rsidR="00BC789E" w:rsidRPr="004C1E0A">
              <w:rPr>
                <w:rFonts w:ascii="Century Gothic" w:hAnsi="Century Gothic" w:cs="Arial"/>
                <w:bCs/>
                <w:sz w:val="20"/>
              </w:rPr>
              <w:t>subsidiabele periode</w:t>
            </w:r>
            <w:r w:rsidR="00DC37E9">
              <w:rPr>
                <w:rFonts w:ascii="Century Gothic" w:hAnsi="Century Gothic" w:cs="Arial"/>
                <w:bCs/>
                <w:sz w:val="20"/>
              </w:rPr>
              <w:t>.</w:t>
            </w:r>
          </w:p>
        </w:tc>
        <w:tc>
          <w:tcPr>
            <w:tcW w:w="1276" w:type="dxa"/>
            <w:tcMar>
              <w:top w:w="68" w:type="dxa"/>
              <w:bottom w:w="68" w:type="dxa"/>
            </w:tcMar>
          </w:tcPr>
          <w:p w14:paraId="03C7A8E5" w14:textId="32B11AE9" w:rsidR="00407C17" w:rsidRPr="004C1E0A" w:rsidRDefault="00566D63" w:rsidP="00F66CF7">
            <w:pPr>
              <w:spacing w:line="276" w:lineRule="auto"/>
              <w:rPr>
                <w:rFonts w:ascii="Century Gothic" w:hAnsi="Century Gothic" w:cs="Arial"/>
                <w:bCs/>
                <w:sz w:val="20"/>
              </w:rPr>
            </w:pPr>
            <w:r w:rsidRPr="004C1E0A">
              <w:rPr>
                <w:rFonts w:ascii="Century Gothic" w:hAnsi="Century Gothic" w:cs="Arial"/>
                <w:sz w:val="20"/>
              </w:rPr>
              <w:t>Artikel 5.2.5, lid 1 b, REES</w:t>
            </w:r>
            <w:r w:rsidR="000B0687" w:rsidRPr="004C1E0A">
              <w:rPr>
                <w:rFonts w:ascii="Century Gothic" w:hAnsi="Century Gothic" w:cs="Arial"/>
                <w:sz w:val="20"/>
              </w:rPr>
              <w:t>.</w:t>
            </w:r>
          </w:p>
        </w:tc>
        <w:tc>
          <w:tcPr>
            <w:tcW w:w="5670" w:type="dxa"/>
          </w:tcPr>
          <w:p w14:paraId="1DA700FB" w14:textId="77777777" w:rsidR="00407C17" w:rsidRPr="004C1E0A" w:rsidRDefault="00407C17" w:rsidP="00F66CF7">
            <w:pPr>
              <w:spacing w:line="276" w:lineRule="auto"/>
              <w:rPr>
                <w:rFonts w:ascii="Century Gothic" w:hAnsi="Century Gothic" w:cs="Arial"/>
                <w:sz w:val="20"/>
                <w:highlight w:val="yellow"/>
              </w:rPr>
            </w:pPr>
          </w:p>
        </w:tc>
      </w:tr>
      <w:tr w:rsidR="00407C17" w:rsidRPr="004C1E0A" w14:paraId="23A01D00" w14:textId="77777777" w:rsidTr="00F66CF7">
        <w:trPr>
          <w:trHeight w:val="467"/>
        </w:trPr>
        <w:tc>
          <w:tcPr>
            <w:tcW w:w="800" w:type="dxa"/>
            <w:tcMar>
              <w:top w:w="68" w:type="dxa"/>
              <w:bottom w:w="68" w:type="dxa"/>
            </w:tcMar>
          </w:tcPr>
          <w:p w14:paraId="0A043732" w14:textId="77777777"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4.4*</w:t>
            </w:r>
          </w:p>
        </w:tc>
        <w:tc>
          <w:tcPr>
            <w:tcW w:w="6288" w:type="dxa"/>
            <w:gridSpan w:val="2"/>
            <w:tcMar>
              <w:top w:w="68" w:type="dxa"/>
              <w:bottom w:w="68" w:type="dxa"/>
            </w:tcMar>
          </w:tcPr>
          <w:p w14:paraId="5EC6334F" w14:textId="5BDBAF77" w:rsidR="00407C17" w:rsidRPr="004C1E0A" w:rsidRDefault="00231987" w:rsidP="00F66CF7">
            <w:pPr>
              <w:spacing w:line="276" w:lineRule="auto"/>
              <w:rPr>
                <w:rFonts w:ascii="Century Gothic" w:hAnsi="Century Gothic" w:cs="Arial"/>
                <w:bCs/>
                <w:sz w:val="20"/>
                <w:highlight w:val="yellow"/>
              </w:rPr>
            </w:pPr>
            <w:r w:rsidRPr="004C1E0A">
              <w:rPr>
                <w:rFonts w:ascii="Century Gothic" w:hAnsi="Century Gothic" w:cs="Arial"/>
                <w:bCs/>
                <w:sz w:val="20"/>
              </w:rPr>
              <w:t>De accountant onderzoekt</w:t>
            </w:r>
            <w:r w:rsidR="006A28EC" w:rsidRPr="004C1E0A">
              <w:rPr>
                <w:rFonts w:ascii="Century Gothic" w:hAnsi="Century Gothic" w:cs="Arial"/>
                <w:bCs/>
                <w:sz w:val="20"/>
              </w:rPr>
              <w:t xml:space="preserve"> van de geselecteerde kostenregels of deze </w:t>
            </w:r>
            <w:r w:rsidR="00407C17" w:rsidRPr="004C1E0A">
              <w:rPr>
                <w:rFonts w:ascii="Century Gothic" w:hAnsi="Century Gothic" w:cs="Arial"/>
                <w:bCs/>
                <w:sz w:val="20"/>
              </w:rPr>
              <w:t xml:space="preserve">betrekking </w:t>
            </w:r>
            <w:r w:rsidR="006A28EC" w:rsidRPr="004C1E0A">
              <w:rPr>
                <w:rFonts w:ascii="Century Gothic" w:hAnsi="Century Gothic" w:cs="Arial"/>
                <w:bCs/>
                <w:sz w:val="20"/>
              </w:rPr>
              <w:t>hebben op het subsidieproject</w:t>
            </w:r>
            <w:r w:rsidR="000C2F15" w:rsidRPr="004C1E0A">
              <w:rPr>
                <w:rFonts w:ascii="Century Gothic" w:hAnsi="Century Gothic" w:cs="Arial"/>
                <w:bCs/>
                <w:sz w:val="20"/>
              </w:rPr>
              <w:t>.</w:t>
            </w:r>
          </w:p>
        </w:tc>
        <w:tc>
          <w:tcPr>
            <w:tcW w:w="1276" w:type="dxa"/>
            <w:tcMar>
              <w:top w:w="68" w:type="dxa"/>
              <w:bottom w:w="68" w:type="dxa"/>
            </w:tcMar>
          </w:tcPr>
          <w:p w14:paraId="74AB35BD" w14:textId="21A65BE3" w:rsidR="00407C17" w:rsidRPr="004C1E0A" w:rsidRDefault="00407C17" w:rsidP="00F66CF7">
            <w:pPr>
              <w:spacing w:line="276" w:lineRule="auto"/>
              <w:rPr>
                <w:rFonts w:ascii="Century Gothic" w:hAnsi="Century Gothic" w:cs="Arial"/>
                <w:bCs/>
                <w:sz w:val="20"/>
              </w:rPr>
            </w:pPr>
            <w:r w:rsidRPr="004C1E0A">
              <w:rPr>
                <w:rFonts w:ascii="Century Gothic" w:hAnsi="Century Gothic" w:cs="Arial"/>
                <w:bCs/>
                <w:sz w:val="20"/>
              </w:rPr>
              <w:t>artikel 1.3. REES</w:t>
            </w:r>
            <w:r w:rsidR="000B0687" w:rsidRPr="004C1E0A">
              <w:rPr>
                <w:rFonts w:ascii="Century Gothic" w:hAnsi="Century Gothic" w:cs="Arial"/>
                <w:bCs/>
                <w:sz w:val="20"/>
              </w:rPr>
              <w:t>.</w:t>
            </w:r>
          </w:p>
        </w:tc>
        <w:tc>
          <w:tcPr>
            <w:tcW w:w="5670" w:type="dxa"/>
          </w:tcPr>
          <w:p w14:paraId="67397DE8" w14:textId="77777777" w:rsidR="00407C17" w:rsidRPr="004C1E0A" w:rsidRDefault="00407C17" w:rsidP="00F66CF7">
            <w:pPr>
              <w:spacing w:line="276" w:lineRule="auto"/>
              <w:rPr>
                <w:rFonts w:ascii="Century Gothic" w:hAnsi="Century Gothic" w:cs="Arial"/>
                <w:sz w:val="20"/>
                <w:highlight w:val="yellow"/>
              </w:rPr>
            </w:pPr>
          </w:p>
        </w:tc>
      </w:tr>
      <w:tr w:rsidR="00407C17" w:rsidRPr="004C1E0A" w14:paraId="2873A163" w14:textId="77777777" w:rsidTr="00407C17">
        <w:trPr>
          <w:trHeight w:val="630"/>
        </w:trPr>
        <w:tc>
          <w:tcPr>
            <w:tcW w:w="800" w:type="dxa"/>
            <w:tcMar>
              <w:top w:w="68" w:type="dxa"/>
              <w:bottom w:w="68" w:type="dxa"/>
            </w:tcMar>
          </w:tcPr>
          <w:p w14:paraId="50855C2B" w14:textId="0B26B051"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4.5</w:t>
            </w:r>
            <w:r w:rsidR="00B31A17" w:rsidRPr="004C1E0A">
              <w:rPr>
                <w:rFonts w:ascii="Century Gothic" w:hAnsi="Century Gothic" w:cs="Arial"/>
                <w:sz w:val="20"/>
              </w:rPr>
              <w:t>*</w:t>
            </w:r>
          </w:p>
        </w:tc>
        <w:tc>
          <w:tcPr>
            <w:tcW w:w="6288" w:type="dxa"/>
            <w:gridSpan w:val="2"/>
            <w:tcMar>
              <w:top w:w="68" w:type="dxa"/>
              <w:bottom w:w="68" w:type="dxa"/>
            </w:tcMar>
          </w:tcPr>
          <w:p w14:paraId="6A960E3C" w14:textId="28831D1B" w:rsidR="00407C17" w:rsidRPr="004C1E0A" w:rsidRDefault="00693D89" w:rsidP="00F66CF7">
            <w:pPr>
              <w:spacing w:line="276" w:lineRule="auto"/>
              <w:rPr>
                <w:rFonts w:ascii="Century Gothic" w:hAnsi="Century Gothic" w:cs="Arial"/>
                <w:bCs/>
                <w:sz w:val="20"/>
              </w:rPr>
            </w:pPr>
            <w:r w:rsidRPr="004C1E0A">
              <w:rPr>
                <w:rFonts w:ascii="Century Gothic" w:hAnsi="Century Gothic" w:cs="Arial"/>
                <w:bCs/>
                <w:sz w:val="20"/>
              </w:rPr>
              <w:t xml:space="preserve">Indien sprake is van onderlinge leveringen en diensten binnen het samenwerkingsverband (project) of </w:t>
            </w:r>
            <w:r w:rsidR="00DC37E9">
              <w:rPr>
                <w:rFonts w:ascii="Century Gothic" w:hAnsi="Century Gothic" w:cs="Arial"/>
                <w:bCs/>
                <w:sz w:val="20"/>
              </w:rPr>
              <w:t>een groep</w:t>
            </w:r>
            <w:r w:rsidR="000C2F15" w:rsidRPr="004C1E0A">
              <w:rPr>
                <w:rFonts w:ascii="Century Gothic" w:hAnsi="Century Gothic" w:cs="Arial"/>
                <w:bCs/>
                <w:sz w:val="20"/>
              </w:rPr>
              <w:t>,</w:t>
            </w:r>
            <w:r w:rsidRPr="004C1E0A">
              <w:rPr>
                <w:rFonts w:ascii="Century Gothic" w:hAnsi="Century Gothic" w:cs="Arial"/>
                <w:bCs/>
                <w:sz w:val="20"/>
              </w:rPr>
              <w:t xml:space="preserve"> stelt de accountant vast dat </w:t>
            </w:r>
            <w:r w:rsidR="00FB5D20">
              <w:rPr>
                <w:rFonts w:ascii="Century Gothic" w:hAnsi="Century Gothic" w:cs="Arial"/>
                <w:bCs/>
                <w:sz w:val="20"/>
              </w:rPr>
              <w:t xml:space="preserve">volgens de financiële administratie </w:t>
            </w:r>
            <w:r w:rsidR="00407C17" w:rsidRPr="004C1E0A">
              <w:rPr>
                <w:rFonts w:ascii="Century Gothic" w:hAnsi="Century Gothic" w:cs="Arial"/>
                <w:bCs/>
                <w:sz w:val="20"/>
              </w:rPr>
              <w:t xml:space="preserve">geen winstopslag </w:t>
            </w:r>
            <w:r w:rsidR="00DD4628" w:rsidRPr="004C1E0A">
              <w:rPr>
                <w:rFonts w:ascii="Century Gothic" w:hAnsi="Century Gothic" w:cs="Arial"/>
                <w:bCs/>
                <w:sz w:val="20"/>
              </w:rPr>
              <w:t>is</w:t>
            </w:r>
            <w:r w:rsidR="00407C17" w:rsidRPr="004C1E0A">
              <w:rPr>
                <w:rFonts w:ascii="Century Gothic" w:hAnsi="Century Gothic" w:cs="Arial"/>
                <w:bCs/>
                <w:sz w:val="20"/>
              </w:rPr>
              <w:t xml:space="preserve"> gehanteerd maar de kostprijs is gedeclareerd.</w:t>
            </w:r>
          </w:p>
          <w:p w14:paraId="1CD3C9E0" w14:textId="77777777" w:rsidR="000C2F15" w:rsidRPr="004C1E0A" w:rsidRDefault="000C2F15" w:rsidP="00F66CF7">
            <w:pPr>
              <w:spacing w:line="276" w:lineRule="auto"/>
              <w:rPr>
                <w:rFonts w:ascii="Century Gothic" w:hAnsi="Century Gothic" w:cs="Arial"/>
                <w:bCs/>
                <w:sz w:val="20"/>
              </w:rPr>
            </w:pPr>
          </w:p>
          <w:p w14:paraId="272DCF4A" w14:textId="78D07947" w:rsidR="000C2F15" w:rsidRPr="004C1E0A" w:rsidRDefault="000C2F15" w:rsidP="00F66CF7">
            <w:pPr>
              <w:spacing w:line="276" w:lineRule="auto"/>
              <w:rPr>
                <w:rFonts w:ascii="Century Gothic" w:hAnsi="Century Gothic" w:cs="Arial"/>
                <w:bCs/>
                <w:sz w:val="20"/>
                <w:highlight w:val="yellow"/>
              </w:rPr>
            </w:pPr>
            <w:r w:rsidRPr="004C1E0A">
              <w:rPr>
                <w:rFonts w:ascii="Century Gothic" w:hAnsi="Century Gothic" w:cs="Arial"/>
                <w:bCs/>
                <w:sz w:val="20"/>
              </w:rPr>
              <w:lastRenderedPageBreak/>
              <w:t xml:space="preserve">Let op: dit geldt ook voor </w:t>
            </w:r>
            <w:proofErr w:type="spellStart"/>
            <w:r w:rsidRPr="004C1E0A">
              <w:rPr>
                <w:rFonts w:ascii="Century Gothic" w:hAnsi="Century Gothic" w:cs="Arial"/>
                <w:bCs/>
                <w:sz w:val="20"/>
              </w:rPr>
              <w:t>DGA’s</w:t>
            </w:r>
            <w:proofErr w:type="spellEnd"/>
            <w:r w:rsidRPr="004C1E0A">
              <w:rPr>
                <w:rFonts w:ascii="Century Gothic" w:hAnsi="Century Gothic" w:cs="Arial"/>
                <w:bCs/>
                <w:sz w:val="20"/>
              </w:rPr>
              <w:t xml:space="preserve"> binnen een groep. </w:t>
            </w:r>
          </w:p>
        </w:tc>
        <w:tc>
          <w:tcPr>
            <w:tcW w:w="1276" w:type="dxa"/>
            <w:tcMar>
              <w:top w:w="68" w:type="dxa"/>
              <w:bottom w:w="68" w:type="dxa"/>
            </w:tcMar>
          </w:tcPr>
          <w:p w14:paraId="7577B3D9" w14:textId="77777777" w:rsidR="00407C17" w:rsidRPr="004C1E0A" w:rsidRDefault="006B6878" w:rsidP="00F66CF7">
            <w:pPr>
              <w:spacing w:line="276" w:lineRule="auto"/>
              <w:rPr>
                <w:rFonts w:ascii="Century Gothic" w:hAnsi="Century Gothic" w:cs="Arial"/>
                <w:bCs/>
                <w:sz w:val="20"/>
              </w:rPr>
            </w:pPr>
            <w:r w:rsidRPr="004C1E0A">
              <w:rPr>
                <w:rFonts w:ascii="Century Gothic" w:hAnsi="Century Gothic" w:cs="Arial"/>
                <w:bCs/>
                <w:sz w:val="20"/>
              </w:rPr>
              <w:lastRenderedPageBreak/>
              <w:t xml:space="preserve">Artikel 1.5, lid </w:t>
            </w:r>
          </w:p>
          <w:p w14:paraId="2376126A" w14:textId="7730F2AB" w:rsidR="006B6878" w:rsidRPr="004C1E0A" w:rsidRDefault="006B6878" w:rsidP="00F66CF7">
            <w:pPr>
              <w:spacing w:line="276" w:lineRule="auto"/>
              <w:rPr>
                <w:rFonts w:ascii="Century Gothic" w:hAnsi="Century Gothic" w:cs="Arial"/>
                <w:bCs/>
                <w:sz w:val="20"/>
              </w:rPr>
            </w:pPr>
            <w:r w:rsidRPr="004C1E0A">
              <w:rPr>
                <w:rFonts w:ascii="Century Gothic" w:hAnsi="Century Gothic" w:cs="Arial"/>
                <w:bCs/>
                <w:sz w:val="20"/>
              </w:rPr>
              <w:t>REES</w:t>
            </w:r>
            <w:r w:rsidR="000B0687" w:rsidRPr="004C1E0A">
              <w:rPr>
                <w:rFonts w:ascii="Century Gothic" w:hAnsi="Century Gothic" w:cs="Arial"/>
                <w:bCs/>
                <w:sz w:val="20"/>
              </w:rPr>
              <w:t>.</w:t>
            </w:r>
          </w:p>
        </w:tc>
        <w:tc>
          <w:tcPr>
            <w:tcW w:w="5670" w:type="dxa"/>
          </w:tcPr>
          <w:p w14:paraId="03AD3FC2" w14:textId="77777777" w:rsidR="00407C17" w:rsidRPr="004C1E0A" w:rsidRDefault="00407C17" w:rsidP="00F66CF7">
            <w:pPr>
              <w:spacing w:line="276" w:lineRule="auto"/>
              <w:rPr>
                <w:rFonts w:ascii="Century Gothic" w:hAnsi="Century Gothic" w:cs="Arial"/>
                <w:sz w:val="20"/>
                <w:highlight w:val="yellow"/>
              </w:rPr>
            </w:pPr>
          </w:p>
        </w:tc>
      </w:tr>
      <w:tr w:rsidR="00407C17" w:rsidRPr="004C1E0A" w14:paraId="3FF8F879" w14:textId="77777777" w:rsidTr="00407C17">
        <w:trPr>
          <w:trHeight w:val="315"/>
        </w:trPr>
        <w:tc>
          <w:tcPr>
            <w:tcW w:w="800" w:type="dxa"/>
            <w:shd w:val="pct10" w:color="auto" w:fill="auto"/>
            <w:noWrap/>
            <w:tcMar>
              <w:top w:w="68" w:type="dxa"/>
              <w:bottom w:w="68" w:type="dxa"/>
            </w:tcMar>
          </w:tcPr>
          <w:p w14:paraId="7703175F" w14:textId="77777777" w:rsidR="00407C17" w:rsidRPr="004C1E0A" w:rsidRDefault="00407C17" w:rsidP="00F66CF7">
            <w:pPr>
              <w:spacing w:line="276" w:lineRule="auto"/>
              <w:rPr>
                <w:rFonts w:ascii="Century Gothic" w:hAnsi="Century Gothic" w:cs="Arial"/>
                <w:b/>
                <w:bCs/>
                <w:sz w:val="20"/>
              </w:rPr>
            </w:pPr>
            <w:r w:rsidRPr="004C1E0A">
              <w:rPr>
                <w:rFonts w:ascii="Century Gothic" w:hAnsi="Century Gothic" w:cs="Arial"/>
                <w:b/>
                <w:bCs/>
                <w:sz w:val="20"/>
              </w:rPr>
              <w:t>5.</w:t>
            </w:r>
          </w:p>
        </w:tc>
        <w:tc>
          <w:tcPr>
            <w:tcW w:w="6288" w:type="dxa"/>
            <w:gridSpan w:val="2"/>
            <w:shd w:val="pct10" w:color="auto" w:fill="auto"/>
            <w:noWrap/>
            <w:tcMar>
              <w:top w:w="68" w:type="dxa"/>
              <w:bottom w:w="68" w:type="dxa"/>
            </w:tcMar>
          </w:tcPr>
          <w:p w14:paraId="4CA4917F" w14:textId="77777777" w:rsidR="00407C17" w:rsidRPr="004C1E0A" w:rsidRDefault="00407C17" w:rsidP="00F66CF7">
            <w:pPr>
              <w:spacing w:line="276" w:lineRule="auto"/>
              <w:rPr>
                <w:rFonts w:ascii="Century Gothic" w:hAnsi="Century Gothic" w:cs="Arial"/>
                <w:b/>
                <w:bCs/>
                <w:sz w:val="20"/>
              </w:rPr>
            </w:pPr>
            <w:r w:rsidRPr="004C1E0A">
              <w:rPr>
                <w:rFonts w:ascii="Century Gothic" w:hAnsi="Century Gothic" w:cs="Arial"/>
                <w:b/>
                <w:bCs/>
                <w:sz w:val="20"/>
              </w:rPr>
              <w:t>Loonkosten</w:t>
            </w:r>
          </w:p>
          <w:p w14:paraId="606E83E2" w14:textId="77777777" w:rsidR="00407C17" w:rsidRPr="004C1E0A" w:rsidRDefault="00407C17" w:rsidP="00F66CF7">
            <w:pPr>
              <w:spacing w:line="276" w:lineRule="auto"/>
              <w:rPr>
                <w:rFonts w:ascii="Century Gothic" w:hAnsi="Century Gothic" w:cs="Arial"/>
                <w:bCs/>
                <w:i/>
                <w:sz w:val="20"/>
              </w:rPr>
            </w:pPr>
            <w:r w:rsidRPr="004C1E0A">
              <w:rPr>
                <w:rFonts w:ascii="Century Gothic" w:hAnsi="Century Gothic" w:cs="Arial"/>
                <w:bCs/>
                <w:i/>
                <w:sz w:val="20"/>
              </w:rPr>
              <w:t>(per projectpartner werkzaamheden uitvoeren)</w:t>
            </w:r>
          </w:p>
        </w:tc>
        <w:tc>
          <w:tcPr>
            <w:tcW w:w="1276" w:type="dxa"/>
            <w:shd w:val="pct10" w:color="auto" w:fill="auto"/>
            <w:tcMar>
              <w:top w:w="68" w:type="dxa"/>
              <w:bottom w:w="68" w:type="dxa"/>
            </w:tcMar>
          </w:tcPr>
          <w:p w14:paraId="0AC671A3" w14:textId="77777777" w:rsidR="00407C17" w:rsidRPr="004C1E0A" w:rsidRDefault="00407C17" w:rsidP="00F66CF7">
            <w:pPr>
              <w:spacing w:line="276" w:lineRule="auto"/>
              <w:rPr>
                <w:rFonts w:ascii="Century Gothic" w:hAnsi="Century Gothic" w:cs="Arial"/>
                <w:b/>
                <w:bCs/>
                <w:sz w:val="20"/>
              </w:rPr>
            </w:pPr>
          </w:p>
        </w:tc>
        <w:tc>
          <w:tcPr>
            <w:tcW w:w="5670" w:type="dxa"/>
            <w:shd w:val="pct10" w:color="auto" w:fill="auto"/>
          </w:tcPr>
          <w:p w14:paraId="7A022957" w14:textId="77777777" w:rsidR="00407C17" w:rsidRPr="004C1E0A" w:rsidRDefault="00407C17" w:rsidP="00F66CF7">
            <w:pPr>
              <w:spacing w:line="276" w:lineRule="auto"/>
              <w:rPr>
                <w:rFonts w:ascii="Century Gothic" w:hAnsi="Century Gothic" w:cs="Arial"/>
                <w:b/>
                <w:bCs/>
                <w:sz w:val="20"/>
              </w:rPr>
            </w:pPr>
          </w:p>
        </w:tc>
      </w:tr>
      <w:tr w:rsidR="00407C17" w:rsidRPr="004C1E0A" w14:paraId="1450E0D4" w14:textId="77777777" w:rsidTr="00407C17">
        <w:trPr>
          <w:trHeight w:val="315"/>
        </w:trPr>
        <w:tc>
          <w:tcPr>
            <w:tcW w:w="800" w:type="dxa"/>
            <w:tcMar>
              <w:top w:w="68" w:type="dxa"/>
              <w:bottom w:w="68" w:type="dxa"/>
            </w:tcMar>
          </w:tcPr>
          <w:p w14:paraId="4D611C30" w14:textId="77777777"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5.1.</w:t>
            </w:r>
          </w:p>
        </w:tc>
        <w:tc>
          <w:tcPr>
            <w:tcW w:w="6288" w:type="dxa"/>
            <w:gridSpan w:val="2"/>
            <w:tcMar>
              <w:top w:w="68" w:type="dxa"/>
              <w:bottom w:w="68" w:type="dxa"/>
            </w:tcMar>
          </w:tcPr>
          <w:p w14:paraId="21833C4D" w14:textId="77777777"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 xml:space="preserve">De accountant stelt vast of het project loonkosten heeft gedeclareerd. </w:t>
            </w:r>
          </w:p>
          <w:p w14:paraId="42AD07CD" w14:textId="317019A0" w:rsidR="00407C17" w:rsidRPr="004C1E0A" w:rsidRDefault="00407C17" w:rsidP="00F66CF7">
            <w:pPr>
              <w:spacing w:line="276" w:lineRule="auto"/>
              <w:rPr>
                <w:rFonts w:ascii="Century Gothic" w:hAnsi="Century Gothic" w:cs="Arial"/>
                <w:sz w:val="20"/>
              </w:rPr>
            </w:pPr>
          </w:p>
          <w:p w14:paraId="0311154C" w14:textId="6E8A2C4A" w:rsidR="00407C17" w:rsidRPr="004C1E0A" w:rsidRDefault="000B0687" w:rsidP="00F66CF7">
            <w:pPr>
              <w:spacing w:line="276" w:lineRule="auto"/>
              <w:rPr>
                <w:rFonts w:ascii="Century Gothic" w:hAnsi="Century Gothic" w:cs="Arial"/>
                <w:sz w:val="20"/>
              </w:rPr>
            </w:pPr>
            <w:r w:rsidRPr="004C1E0A">
              <w:rPr>
                <w:rFonts w:ascii="Century Gothic" w:hAnsi="Century Gothic" w:cs="Arial"/>
                <w:sz w:val="20"/>
              </w:rPr>
              <w:t>(I</w:t>
            </w:r>
            <w:r w:rsidR="00407C17" w:rsidRPr="004C1E0A">
              <w:rPr>
                <w:rFonts w:ascii="Century Gothic" w:hAnsi="Century Gothic" w:cs="Arial"/>
                <w:sz w:val="20"/>
              </w:rPr>
              <w:t>ndien nee, ga verder bij vraag 6)</w:t>
            </w:r>
          </w:p>
        </w:tc>
        <w:tc>
          <w:tcPr>
            <w:tcW w:w="1276" w:type="dxa"/>
            <w:tcMar>
              <w:top w:w="68" w:type="dxa"/>
              <w:bottom w:w="68" w:type="dxa"/>
            </w:tcMar>
          </w:tcPr>
          <w:p w14:paraId="416AC593" w14:textId="047B0794" w:rsidR="00407C17" w:rsidRPr="004C1E0A" w:rsidRDefault="00407C17" w:rsidP="00F66CF7">
            <w:pPr>
              <w:spacing w:line="276" w:lineRule="auto"/>
              <w:rPr>
                <w:rFonts w:ascii="Century Gothic" w:hAnsi="Century Gothic" w:cs="Arial"/>
                <w:sz w:val="20"/>
              </w:rPr>
            </w:pPr>
          </w:p>
          <w:p w14:paraId="382A5E63" w14:textId="77777777" w:rsidR="00407C17" w:rsidRPr="004C1E0A" w:rsidRDefault="00407C17" w:rsidP="00F66CF7">
            <w:pPr>
              <w:spacing w:line="276" w:lineRule="auto"/>
              <w:jc w:val="center"/>
              <w:rPr>
                <w:rFonts w:ascii="Century Gothic" w:hAnsi="Century Gothic" w:cs="Arial"/>
                <w:sz w:val="20"/>
              </w:rPr>
            </w:pPr>
          </w:p>
        </w:tc>
        <w:tc>
          <w:tcPr>
            <w:tcW w:w="5670" w:type="dxa"/>
          </w:tcPr>
          <w:p w14:paraId="4C73DF78" w14:textId="77777777" w:rsidR="00407C17" w:rsidRPr="004C1E0A" w:rsidRDefault="00407C17" w:rsidP="00F66CF7">
            <w:pPr>
              <w:spacing w:line="276" w:lineRule="auto"/>
              <w:rPr>
                <w:rFonts w:ascii="Century Gothic" w:hAnsi="Century Gothic" w:cs="Arial"/>
                <w:sz w:val="20"/>
              </w:rPr>
            </w:pPr>
          </w:p>
        </w:tc>
      </w:tr>
      <w:tr w:rsidR="00407C17" w:rsidRPr="004C1E0A" w14:paraId="5F6F9076" w14:textId="77777777" w:rsidTr="00407C17">
        <w:trPr>
          <w:trHeight w:val="833"/>
        </w:trPr>
        <w:tc>
          <w:tcPr>
            <w:tcW w:w="800" w:type="dxa"/>
            <w:tcMar>
              <w:top w:w="68" w:type="dxa"/>
              <w:bottom w:w="68" w:type="dxa"/>
            </w:tcMar>
          </w:tcPr>
          <w:p w14:paraId="7DCDDD82" w14:textId="77777777"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5.2*</w:t>
            </w:r>
          </w:p>
        </w:tc>
        <w:tc>
          <w:tcPr>
            <w:tcW w:w="6288" w:type="dxa"/>
            <w:gridSpan w:val="2"/>
            <w:tcMar>
              <w:top w:w="68" w:type="dxa"/>
              <w:bottom w:w="68" w:type="dxa"/>
            </w:tcMar>
          </w:tcPr>
          <w:p w14:paraId="5DB7C2C7" w14:textId="3D0C013F"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De accountant stelt van de geselecteerde urenregels vast dat deze aansluiten op de geautoriseerde urenadministratie.</w:t>
            </w:r>
          </w:p>
          <w:p w14:paraId="6DB8448D" w14:textId="77777777" w:rsidR="00407C17" w:rsidRPr="004C1E0A" w:rsidRDefault="00407C17" w:rsidP="00F66CF7">
            <w:pPr>
              <w:spacing w:line="276" w:lineRule="auto"/>
              <w:rPr>
                <w:rFonts w:ascii="Century Gothic" w:hAnsi="Century Gothic" w:cs="Arial"/>
                <w:sz w:val="20"/>
                <w:highlight w:val="yellow"/>
              </w:rPr>
            </w:pPr>
          </w:p>
          <w:p w14:paraId="512AC384" w14:textId="68482B62" w:rsidR="00FD6F99" w:rsidRPr="004C1E0A" w:rsidRDefault="00407C17" w:rsidP="00F66CF7">
            <w:pPr>
              <w:spacing w:line="276" w:lineRule="auto"/>
              <w:rPr>
                <w:rFonts w:ascii="Century Gothic" w:hAnsi="Century Gothic" w:cs="Arial"/>
                <w:sz w:val="20"/>
              </w:rPr>
            </w:pPr>
            <w:r w:rsidRPr="004C1E0A">
              <w:rPr>
                <w:rFonts w:ascii="Century Gothic" w:hAnsi="Century Gothic" w:cs="Arial"/>
                <w:sz w:val="20"/>
              </w:rPr>
              <w:t xml:space="preserve">Met geautoriseerde urenadministratie wordt bedoeld dat de medewerker de uren handmatig </w:t>
            </w:r>
            <w:proofErr w:type="spellStart"/>
            <w:r w:rsidRPr="004C1E0A">
              <w:rPr>
                <w:rFonts w:ascii="Century Gothic" w:hAnsi="Century Gothic" w:cs="Arial"/>
                <w:sz w:val="20"/>
              </w:rPr>
              <w:t>danwel</w:t>
            </w:r>
            <w:proofErr w:type="spellEnd"/>
            <w:r w:rsidRPr="004C1E0A">
              <w:rPr>
                <w:rFonts w:ascii="Century Gothic" w:hAnsi="Century Gothic" w:cs="Arial"/>
                <w:sz w:val="20"/>
              </w:rPr>
              <w:t xml:space="preserve"> digitaal heeft </w:t>
            </w:r>
            <w:r w:rsidR="006B6878" w:rsidRPr="004C1E0A">
              <w:rPr>
                <w:rFonts w:ascii="Century Gothic" w:hAnsi="Century Gothic" w:cs="Arial"/>
                <w:sz w:val="20"/>
              </w:rPr>
              <w:t>vastgelegd</w:t>
            </w:r>
            <w:r w:rsidR="00520C07" w:rsidRPr="004C1E0A">
              <w:rPr>
                <w:rFonts w:ascii="Century Gothic" w:hAnsi="Century Gothic" w:cs="Arial"/>
                <w:sz w:val="20"/>
              </w:rPr>
              <w:t xml:space="preserve"> </w:t>
            </w:r>
            <w:r w:rsidR="00566D63" w:rsidRPr="004C1E0A">
              <w:rPr>
                <w:rFonts w:ascii="Century Gothic" w:hAnsi="Century Gothic" w:cs="Arial"/>
                <w:sz w:val="20"/>
              </w:rPr>
              <w:t xml:space="preserve">en heeft gedateerd </w:t>
            </w:r>
            <w:r w:rsidRPr="004C1E0A">
              <w:rPr>
                <w:rFonts w:ascii="Century Gothic" w:hAnsi="Century Gothic" w:cs="Arial"/>
                <w:sz w:val="20"/>
              </w:rPr>
              <w:t>en een leidinggevende</w:t>
            </w:r>
            <w:r w:rsidR="006B6878" w:rsidRPr="004C1E0A">
              <w:rPr>
                <w:rFonts w:ascii="Century Gothic" w:hAnsi="Century Gothic" w:cs="Arial"/>
                <w:sz w:val="20"/>
              </w:rPr>
              <w:t xml:space="preserve"> </w:t>
            </w:r>
            <w:r w:rsidRPr="004C1E0A">
              <w:rPr>
                <w:rFonts w:ascii="Century Gothic" w:hAnsi="Century Gothic" w:cs="Arial"/>
                <w:sz w:val="20"/>
              </w:rPr>
              <w:t>/</w:t>
            </w:r>
            <w:r w:rsidR="006B6878" w:rsidRPr="004C1E0A">
              <w:rPr>
                <w:rFonts w:ascii="Century Gothic" w:hAnsi="Century Gothic" w:cs="Arial"/>
                <w:sz w:val="20"/>
              </w:rPr>
              <w:t xml:space="preserve"> </w:t>
            </w:r>
            <w:r w:rsidRPr="004C1E0A">
              <w:rPr>
                <w:rFonts w:ascii="Century Gothic" w:hAnsi="Century Gothic" w:cs="Arial"/>
                <w:sz w:val="20"/>
              </w:rPr>
              <w:t xml:space="preserve">projectleider de uren handmatig </w:t>
            </w:r>
            <w:proofErr w:type="spellStart"/>
            <w:r w:rsidRPr="004C1E0A">
              <w:rPr>
                <w:rFonts w:ascii="Century Gothic" w:hAnsi="Century Gothic" w:cs="Arial"/>
                <w:sz w:val="20"/>
              </w:rPr>
              <w:t>danwel</w:t>
            </w:r>
            <w:proofErr w:type="spellEnd"/>
            <w:r w:rsidRPr="004C1E0A">
              <w:rPr>
                <w:rFonts w:ascii="Century Gothic" w:hAnsi="Century Gothic" w:cs="Arial"/>
                <w:sz w:val="20"/>
              </w:rPr>
              <w:t xml:space="preserve"> digitaal heeft geautoriseerd</w:t>
            </w:r>
            <w:r w:rsidR="00566D63" w:rsidRPr="004C1E0A">
              <w:rPr>
                <w:rFonts w:ascii="Century Gothic" w:hAnsi="Century Gothic" w:cs="Arial"/>
                <w:sz w:val="20"/>
              </w:rPr>
              <w:t xml:space="preserve"> en heeft gedateerd</w:t>
            </w:r>
            <w:r w:rsidRPr="004C1E0A">
              <w:rPr>
                <w:rFonts w:ascii="Century Gothic" w:hAnsi="Century Gothic" w:cs="Arial"/>
                <w:sz w:val="20"/>
              </w:rPr>
              <w:t>.</w:t>
            </w:r>
            <w:r w:rsidR="00F004B8" w:rsidRPr="004C1E0A">
              <w:rPr>
                <w:rFonts w:ascii="Century Gothic" w:hAnsi="Century Gothic" w:cs="Arial"/>
                <w:sz w:val="20"/>
              </w:rPr>
              <w:t xml:space="preserve"> </w:t>
            </w:r>
          </w:p>
          <w:p w14:paraId="709B872D" w14:textId="03A672A0" w:rsidR="00FD6F99" w:rsidRDefault="00FD6F99" w:rsidP="00F66CF7">
            <w:pPr>
              <w:spacing w:line="276" w:lineRule="auto"/>
              <w:rPr>
                <w:rFonts w:ascii="Century Gothic" w:hAnsi="Century Gothic" w:cs="Arial"/>
                <w:sz w:val="20"/>
              </w:rPr>
            </w:pPr>
          </w:p>
          <w:p w14:paraId="4F0869BA" w14:textId="5EBA28A3" w:rsidR="006B6878" w:rsidRPr="004C1E0A" w:rsidRDefault="00F004B8" w:rsidP="00F66CF7">
            <w:pPr>
              <w:spacing w:line="276" w:lineRule="auto"/>
              <w:rPr>
                <w:rFonts w:ascii="Century Gothic" w:hAnsi="Century Gothic" w:cs="Arial"/>
                <w:sz w:val="20"/>
              </w:rPr>
            </w:pPr>
            <w:r w:rsidRPr="004C1E0A">
              <w:rPr>
                <w:rFonts w:ascii="Century Gothic" w:hAnsi="Century Gothic" w:cs="Arial"/>
                <w:sz w:val="20"/>
              </w:rPr>
              <w:t>De autorisatie</w:t>
            </w:r>
            <w:r w:rsidR="00FD6F99" w:rsidRPr="004C1E0A">
              <w:rPr>
                <w:rFonts w:ascii="Century Gothic" w:hAnsi="Century Gothic" w:cs="Arial"/>
                <w:sz w:val="20"/>
              </w:rPr>
              <w:t xml:space="preserve"> in functiescheiding</w:t>
            </w:r>
            <w:r w:rsidRPr="004C1E0A">
              <w:rPr>
                <w:rFonts w:ascii="Century Gothic" w:hAnsi="Century Gothic" w:cs="Arial"/>
                <w:sz w:val="20"/>
              </w:rPr>
              <w:t xml:space="preserve"> van de uren dient binnen</w:t>
            </w:r>
            <w:r w:rsidR="00E65A06">
              <w:rPr>
                <w:rFonts w:ascii="Century Gothic" w:hAnsi="Century Gothic" w:cs="Arial"/>
                <w:sz w:val="20"/>
              </w:rPr>
              <w:t xml:space="preserve"> een</w:t>
            </w:r>
            <w:r w:rsidRPr="004C1E0A">
              <w:rPr>
                <w:rFonts w:ascii="Century Gothic" w:hAnsi="Century Gothic" w:cs="Arial"/>
                <w:sz w:val="20"/>
              </w:rPr>
              <w:t xml:space="preserve"> redelijk</w:t>
            </w:r>
            <w:r w:rsidR="00C51BF0">
              <w:rPr>
                <w:rFonts w:ascii="Century Gothic" w:hAnsi="Century Gothic" w:cs="Arial"/>
                <w:sz w:val="20"/>
              </w:rPr>
              <w:t>e</w:t>
            </w:r>
            <w:r w:rsidRPr="004C1E0A">
              <w:rPr>
                <w:rFonts w:ascii="Century Gothic" w:hAnsi="Century Gothic" w:cs="Arial"/>
                <w:sz w:val="20"/>
              </w:rPr>
              <w:t xml:space="preserve"> termijn te hebben plaatsgevonden</w:t>
            </w:r>
            <w:r w:rsidR="006B6878" w:rsidRPr="004C1E0A">
              <w:rPr>
                <w:rFonts w:ascii="Century Gothic" w:hAnsi="Century Gothic" w:cs="Arial"/>
                <w:sz w:val="20"/>
              </w:rPr>
              <w:t xml:space="preserve">, wat betekent dat de urenstaten dienen te zijn </w:t>
            </w:r>
            <w:r w:rsidR="00A62C1E">
              <w:rPr>
                <w:rFonts w:ascii="Century Gothic" w:hAnsi="Century Gothic" w:cs="Arial"/>
                <w:sz w:val="20"/>
              </w:rPr>
              <w:t>geautoriseerd</w:t>
            </w:r>
            <w:r w:rsidR="006B6878" w:rsidRPr="004C1E0A">
              <w:rPr>
                <w:rFonts w:ascii="Century Gothic" w:hAnsi="Century Gothic" w:cs="Arial"/>
                <w:sz w:val="20"/>
              </w:rPr>
              <w:t xml:space="preserve"> vóór indiening bij de </w:t>
            </w:r>
            <w:r w:rsidR="00827638" w:rsidRPr="004C1E0A">
              <w:rPr>
                <w:rFonts w:ascii="Century Gothic" w:hAnsi="Century Gothic" w:cs="Arial"/>
                <w:sz w:val="20"/>
              </w:rPr>
              <w:t>Managementautoriteit</w:t>
            </w:r>
            <w:r w:rsidRPr="004C1E0A">
              <w:rPr>
                <w:rFonts w:ascii="Century Gothic" w:hAnsi="Century Gothic" w:cs="Arial"/>
                <w:sz w:val="20"/>
              </w:rPr>
              <w:t>.</w:t>
            </w:r>
            <w:r w:rsidR="00FD6F99" w:rsidRPr="004C1E0A">
              <w:rPr>
                <w:rFonts w:ascii="Century Gothic" w:hAnsi="Century Gothic" w:cs="Arial"/>
                <w:sz w:val="20"/>
              </w:rPr>
              <w:t xml:space="preserve"> </w:t>
            </w:r>
          </w:p>
          <w:p w14:paraId="1613D69C" w14:textId="77777777" w:rsidR="000B0687" w:rsidRPr="004C1E0A" w:rsidRDefault="000B0687" w:rsidP="00F66CF7">
            <w:pPr>
              <w:spacing w:line="276" w:lineRule="auto"/>
              <w:rPr>
                <w:rFonts w:ascii="Century Gothic" w:hAnsi="Century Gothic" w:cs="Arial"/>
                <w:sz w:val="20"/>
              </w:rPr>
            </w:pPr>
          </w:p>
          <w:p w14:paraId="5833F8A9" w14:textId="21E766C6" w:rsidR="00407C17" w:rsidRDefault="00FD6F99" w:rsidP="00BD7C77">
            <w:pPr>
              <w:spacing w:line="276" w:lineRule="auto"/>
              <w:rPr>
                <w:rFonts w:ascii="Century Gothic" w:hAnsi="Century Gothic" w:cs="Arial"/>
                <w:sz w:val="20"/>
              </w:rPr>
            </w:pPr>
            <w:r w:rsidRPr="004C1E0A">
              <w:rPr>
                <w:rFonts w:ascii="Century Gothic" w:hAnsi="Century Gothic" w:cs="Arial"/>
                <w:sz w:val="20"/>
              </w:rPr>
              <w:t xml:space="preserve">De accountant </w:t>
            </w:r>
            <w:r w:rsidR="00BD7C77" w:rsidRPr="004C1E0A">
              <w:rPr>
                <w:rFonts w:ascii="Century Gothic" w:hAnsi="Century Gothic" w:cs="Arial"/>
                <w:sz w:val="20"/>
              </w:rPr>
              <w:t xml:space="preserve">geeft een toelichting op de termijn voor autorisatie en geeft aan of dit conform de bovenstaande uitleg van </w:t>
            </w:r>
            <w:r w:rsidR="00A53CC1">
              <w:rPr>
                <w:rFonts w:ascii="Century Gothic" w:hAnsi="Century Gothic" w:cs="Arial"/>
                <w:sz w:val="20"/>
              </w:rPr>
              <w:t xml:space="preserve">het ministerie van </w:t>
            </w:r>
            <w:r w:rsidR="00BD7C77" w:rsidRPr="004C1E0A">
              <w:rPr>
                <w:rFonts w:ascii="Century Gothic" w:hAnsi="Century Gothic" w:cs="Arial"/>
                <w:sz w:val="20"/>
              </w:rPr>
              <w:t>E</w:t>
            </w:r>
            <w:r w:rsidR="00A53CC1">
              <w:rPr>
                <w:rFonts w:ascii="Century Gothic" w:hAnsi="Century Gothic" w:cs="Arial"/>
                <w:sz w:val="20"/>
              </w:rPr>
              <w:t xml:space="preserve">conomische </w:t>
            </w:r>
            <w:r w:rsidR="00BD7C77" w:rsidRPr="004C1E0A">
              <w:rPr>
                <w:rFonts w:ascii="Century Gothic" w:hAnsi="Century Gothic" w:cs="Arial"/>
                <w:sz w:val="20"/>
              </w:rPr>
              <w:t>Z</w:t>
            </w:r>
            <w:r w:rsidR="00A53CC1">
              <w:rPr>
                <w:rFonts w:ascii="Century Gothic" w:hAnsi="Century Gothic" w:cs="Arial"/>
                <w:sz w:val="20"/>
              </w:rPr>
              <w:t xml:space="preserve">aken en </w:t>
            </w:r>
            <w:r w:rsidR="00A62C1E">
              <w:rPr>
                <w:rFonts w:ascii="Century Gothic" w:hAnsi="Century Gothic" w:cs="Arial"/>
                <w:sz w:val="20"/>
              </w:rPr>
              <w:t>K</w:t>
            </w:r>
            <w:r w:rsidR="00A53CC1">
              <w:rPr>
                <w:rFonts w:ascii="Century Gothic" w:hAnsi="Century Gothic" w:cs="Arial"/>
                <w:sz w:val="20"/>
              </w:rPr>
              <w:t>limaat</w:t>
            </w:r>
            <w:r w:rsidR="00BD7C77" w:rsidRPr="004C1E0A">
              <w:rPr>
                <w:rFonts w:ascii="Century Gothic" w:hAnsi="Century Gothic" w:cs="Arial"/>
                <w:sz w:val="20"/>
              </w:rPr>
              <w:t xml:space="preserve"> is.</w:t>
            </w:r>
            <w:r w:rsidRPr="004C1E0A">
              <w:rPr>
                <w:rFonts w:ascii="Century Gothic" w:hAnsi="Century Gothic" w:cs="Arial"/>
                <w:sz w:val="20"/>
              </w:rPr>
              <w:t xml:space="preserve">  </w:t>
            </w:r>
          </w:p>
          <w:p w14:paraId="611C227D" w14:textId="77777777" w:rsidR="00496A6C" w:rsidRDefault="00496A6C" w:rsidP="00BD7C77">
            <w:pPr>
              <w:spacing w:line="276" w:lineRule="auto"/>
              <w:rPr>
                <w:rFonts w:ascii="Century Gothic" w:hAnsi="Century Gothic" w:cs="Arial"/>
                <w:sz w:val="20"/>
              </w:rPr>
            </w:pPr>
          </w:p>
          <w:p w14:paraId="199DBC97" w14:textId="77650D31" w:rsidR="00496A6C" w:rsidRPr="004C1E0A" w:rsidRDefault="00496A6C" w:rsidP="00A27FB8">
            <w:pPr>
              <w:spacing w:line="276" w:lineRule="auto"/>
              <w:rPr>
                <w:rFonts w:ascii="Century Gothic" w:hAnsi="Century Gothic" w:cs="Arial"/>
                <w:sz w:val="20"/>
                <w:highlight w:val="yellow"/>
              </w:rPr>
            </w:pPr>
            <w:r>
              <w:rPr>
                <w:rFonts w:ascii="Century Gothic" w:hAnsi="Century Gothic" w:cs="Arial"/>
                <w:sz w:val="20"/>
              </w:rPr>
              <w:t>Indien</w:t>
            </w:r>
            <w:r w:rsidR="00CF79AF">
              <w:rPr>
                <w:rFonts w:ascii="Century Gothic" w:hAnsi="Century Gothic" w:cs="Arial"/>
                <w:sz w:val="20"/>
              </w:rPr>
              <w:t xml:space="preserve"> de</w:t>
            </w:r>
            <w:r>
              <w:rPr>
                <w:rFonts w:ascii="Century Gothic" w:hAnsi="Century Gothic" w:cs="Arial"/>
                <w:sz w:val="20"/>
              </w:rPr>
              <w:t xml:space="preserve"> begunstigde een werkgeversdocument hanteert, stelt de accountant vast dat</w:t>
            </w:r>
            <w:r w:rsidR="00A953B9">
              <w:rPr>
                <w:rFonts w:ascii="Century Gothic" w:hAnsi="Century Gothic" w:cs="Arial"/>
                <w:sz w:val="20"/>
              </w:rPr>
              <w:t xml:space="preserve"> dit document is ondertekend door </w:t>
            </w:r>
            <w:r w:rsidR="00A27FB8">
              <w:rPr>
                <w:rFonts w:ascii="Century Gothic" w:hAnsi="Century Gothic" w:cs="Arial"/>
                <w:sz w:val="20"/>
              </w:rPr>
              <w:t>de werkgever</w:t>
            </w:r>
            <w:r w:rsidR="00A953B9">
              <w:rPr>
                <w:rFonts w:ascii="Century Gothic" w:hAnsi="Century Gothic" w:cs="Arial"/>
                <w:sz w:val="20"/>
              </w:rPr>
              <w:t xml:space="preserve"> en dat </w:t>
            </w:r>
            <w:r>
              <w:rPr>
                <w:rFonts w:ascii="Century Gothic" w:hAnsi="Century Gothic" w:cs="Arial"/>
                <w:sz w:val="20"/>
              </w:rPr>
              <w:t xml:space="preserve"> het deeltijdpercentage per medewerker aansluit bij de geselecteerde urenregels. </w:t>
            </w:r>
          </w:p>
        </w:tc>
        <w:tc>
          <w:tcPr>
            <w:tcW w:w="1276" w:type="dxa"/>
            <w:tcMar>
              <w:top w:w="68" w:type="dxa"/>
              <w:bottom w:w="68" w:type="dxa"/>
            </w:tcMar>
          </w:tcPr>
          <w:p w14:paraId="13164AB3" w14:textId="4BED9CC4" w:rsidR="006535BC" w:rsidRPr="004C1E0A" w:rsidRDefault="00407C17" w:rsidP="00F66CF7">
            <w:pPr>
              <w:spacing w:line="276" w:lineRule="auto"/>
              <w:rPr>
                <w:rFonts w:ascii="Century Gothic" w:hAnsi="Century Gothic" w:cs="Arial"/>
                <w:sz w:val="20"/>
              </w:rPr>
            </w:pPr>
            <w:r w:rsidRPr="004C1E0A">
              <w:rPr>
                <w:rFonts w:ascii="Century Gothic" w:hAnsi="Century Gothic" w:cs="Arial"/>
                <w:sz w:val="20"/>
              </w:rPr>
              <w:lastRenderedPageBreak/>
              <w:t xml:space="preserve">Artikel 1.4 </w:t>
            </w:r>
            <w:r w:rsidR="006535BC" w:rsidRPr="004C1E0A">
              <w:rPr>
                <w:rFonts w:ascii="Century Gothic" w:hAnsi="Century Gothic" w:cs="Arial"/>
                <w:sz w:val="20"/>
              </w:rPr>
              <w:t>REES</w:t>
            </w:r>
            <w:r w:rsidR="000B0687" w:rsidRPr="004C1E0A">
              <w:rPr>
                <w:rFonts w:ascii="Century Gothic" w:hAnsi="Century Gothic" w:cs="Arial"/>
                <w:sz w:val="20"/>
              </w:rPr>
              <w:t>.</w:t>
            </w:r>
          </w:p>
          <w:p w14:paraId="551B2E71" w14:textId="4C4CB5A3" w:rsidR="006535BC" w:rsidRPr="004C1E0A" w:rsidRDefault="006535BC" w:rsidP="00F66CF7">
            <w:pPr>
              <w:spacing w:line="276" w:lineRule="auto"/>
              <w:rPr>
                <w:rFonts w:ascii="Century Gothic" w:hAnsi="Century Gothic" w:cs="Arial"/>
                <w:sz w:val="20"/>
              </w:rPr>
            </w:pPr>
          </w:p>
          <w:p w14:paraId="0C28163E" w14:textId="770BDE22" w:rsidR="00407C17" w:rsidRPr="004C1E0A" w:rsidRDefault="006535BC" w:rsidP="00F66CF7">
            <w:pPr>
              <w:spacing w:line="276" w:lineRule="auto"/>
              <w:rPr>
                <w:rFonts w:ascii="Century Gothic" w:hAnsi="Century Gothic" w:cs="Arial"/>
                <w:sz w:val="20"/>
                <w:highlight w:val="yellow"/>
              </w:rPr>
            </w:pPr>
            <w:r w:rsidRPr="004C1E0A">
              <w:rPr>
                <w:rFonts w:ascii="Century Gothic" w:hAnsi="Century Gothic" w:cs="Arial"/>
                <w:sz w:val="20"/>
              </w:rPr>
              <w:t>A</w:t>
            </w:r>
            <w:r w:rsidR="00407C17" w:rsidRPr="004C1E0A">
              <w:rPr>
                <w:rFonts w:ascii="Century Gothic" w:hAnsi="Century Gothic" w:cs="Arial"/>
                <w:sz w:val="20"/>
              </w:rPr>
              <w:t>rtikel 5.2.12 REES</w:t>
            </w:r>
            <w:r w:rsidR="000B0687" w:rsidRPr="004C1E0A">
              <w:rPr>
                <w:rFonts w:ascii="Century Gothic" w:hAnsi="Century Gothic" w:cs="Arial"/>
                <w:sz w:val="20"/>
              </w:rPr>
              <w:t>.</w:t>
            </w:r>
          </w:p>
        </w:tc>
        <w:tc>
          <w:tcPr>
            <w:tcW w:w="5670" w:type="dxa"/>
          </w:tcPr>
          <w:p w14:paraId="78E9F40E" w14:textId="77777777" w:rsidR="00407C17" w:rsidRPr="004C1E0A" w:rsidRDefault="00407C17" w:rsidP="00F66CF7">
            <w:pPr>
              <w:spacing w:line="276" w:lineRule="auto"/>
              <w:rPr>
                <w:rFonts w:ascii="Century Gothic" w:hAnsi="Century Gothic" w:cs="Arial"/>
                <w:sz w:val="20"/>
                <w:highlight w:val="yellow"/>
              </w:rPr>
            </w:pPr>
          </w:p>
          <w:p w14:paraId="4244AB61" w14:textId="77777777" w:rsidR="00407C17" w:rsidRPr="004C1E0A" w:rsidRDefault="00407C17" w:rsidP="00F66CF7">
            <w:pPr>
              <w:spacing w:line="276" w:lineRule="auto"/>
              <w:rPr>
                <w:rFonts w:ascii="Century Gothic" w:hAnsi="Century Gothic" w:cs="Arial"/>
                <w:sz w:val="20"/>
                <w:highlight w:val="yellow"/>
              </w:rPr>
            </w:pPr>
          </w:p>
        </w:tc>
      </w:tr>
      <w:tr w:rsidR="00407C17" w:rsidRPr="004C1E0A" w14:paraId="65683FA1" w14:textId="77777777" w:rsidTr="00407C17">
        <w:trPr>
          <w:trHeight w:val="315"/>
        </w:trPr>
        <w:tc>
          <w:tcPr>
            <w:tcW w:w="800" w:type="dxa"/>
            <w:tcMar>
              <w:top w:w="68" w:type="dxa"/>
              <w:bottom w:w="68" w:type="dxa"/>
            </w:tcMar>
          </w:tcPr>
          <w:p w14:paraId="5605F21B" w14:textId="6EA8F499" w:rsidR="00407C17" w:rsidRPr="004C1E0A" w:rsidRDefault="00407C17" w:rsidP="00F66CF7">
            <w:pPr>
              <w:spacing w:line="276" w:lineRule="auto"/>
              <w:rPr>
                <w:rFonts w:ascii="Century Gothic" w:hAnsi="Century Gothic" w:cs="Arial"/>
                <w:sz w:val="20"/>
              </w:rPr>
            </w:pPr>
            <w:r w:rsidRPr="004C1E0A">
              <w:rPr>
                <w:rFonts w:ascii="Century Gothic" w:hAnsi="Century Gothic" w:cs="Arial"/>
                <w:sz w:val="20"/>
              </w:rPr>
              <w:t>5.3</w:t>
            </w:r>
            <w:r w:rsidR="000313FD">
              <w:rPr>
                <w:rFonts w:ascii="Century Gothic" w:hAnsi="Century Gothic" w:cs="Arial"/>
                <w:sz w:val="20"/>
              </w:rPr>
              <w:t>*</w:t>
            </w:r>
          </w:p>
        </w:tc>
        <w:tc>
          <w:tcPr>
            <w:tcW w:w="6288" w:type="dxa"/>
            <w:gridSpan w:val="2"/>
            <w:tcMar>
              <w:top w:w="68" w:type="dxa"/>
              <w:bottom w:w="68" w:type="dxa"/>
            </w:tcMar>
          </w:tcPr>
          <w:p w14:paraId="19D0E396" w14:textId="04B5AE9B" w:rsidR="00407C17" w:rsidRDefault="00407C17" w:rsidP="00F66CF7">
            <w:pPr>
              <w:spacing w:line="276" w:lineRule="auto"/>
              <w:rPr>
                <w:rFonts w:ascii="Century Gothic" w:hAnsi="Century Gothic" w:cs="Arial"/>
                <w:sz w:val="20"/>
              </w:rPr>
            </w:pPr>
            <w:r w:rsidRPr="004C1E0A">
              <w:rPr>
                <w:rFonts w:ascii="Century Gothic" w:hAnsi="Century Gothic" w:cs="Arial"/>
                <w:sz w:val="20"/>
              </w:rPr>
              <w:t>De accountant stelt</w:t>
            </w:r>
            <w:r w:rsidR="00A62C1E">
              <w:rPr>
                <w:rFonts w:ascii="Century Gothic" w:hAnsi="Century Gothic" w:cs="Arial"/>
                <w:sz w:val="20"/>
              </w:rPr>
              <w:t xml:space="preserve"> (indien mogelijk)</w:t>
            </w:r>
            <w:r w:rsidRPr="004C1E0A">
              <w:rPr>
                <w:rFonts w:ascii="Century Gothic" w:hAnsi="Century Gothic" w:cs="Arial"/>
                <w:sz w:val="20"/>
              </w:rPr>
              <w:t>vast dat de totale</w:t>
            </w:r>
            <w:r w:rsidR="00566D63" w:rsidRPr="004C1E0A">
              <w:rPr>
                <w:rFonts w:ascii="Century Gothic" w:hAnsi="Century Gothic" w:cs="Arial"/>
                <w:sz w:val="20"/>
              </w:rPr>
              <w:t xml:space="preserve"> gedeclareerde </w:t>
            </w:r>
            <w:r w:rsidRPr="004C1E0A">
              <w:rPr>
                <w:rFonts w:ascii="Century Gothic" w:hAnsi="Century Gothic" w:cs="Arial"/>
                <w:sz w:val="20"/>
              </w:rPr>
              <w:t xml:space="preserve">uren in de projectperiode volgens de urenadministratie </w:t>
            </w:r>
            <w:r w:rsidR="00566D63" w:rsidRPr="004C1E0A">
              <w:rPr>
                <w:rFonts w:ascii="Century Gothic" w:hAnsi="Century Gothic" w:cs="Arial"/>
                <w:sz w:val="20"/>
              </w:rPr>
              <w:t xml:space="preserve">van de begunstigde </w:t>
            </w:r>
            <w:r w:rsidRPr="004C1E0A">
              <w:rPr>
                <w:rFonts w:ascii="Century Gothic" w:hAnsi="Century Gothic" w:cs="Arial"/>
                <w:sz w:val="20"/>
              </w:rPr>
              <w:t xml:space="preserve">aansluiten op </w:t>
            </w:r>
            <w:r w:rsidR="00566D63" w:rsidRPr="004C1E0A">
              <w:rPr>
                <w:rFonts w:ascii="Century Gothic" w:hAnsi="Century Gothic" w:cs="Arial"/>
                <w:sz w:val="20"/>
              </w:rPr>
              <w:t>de financiële administratie.</w:t>
            </w:r>
          </w:p>
          <w:p w14:paraId="124F488B" w14:textId="77777777" w:rsidR="00496A6C" w:rsidRDefault="00496A6C" w:rsidP="00F66CF7">
            <w:pPr>
              <w:spacing w:line="276" w:lineRule="auto"/>
              <w:rPr>
                <w:rFonts w:ascii="Century Gothic" w:hAnsi="Century Gothic" w:cs="Arial"/>
                <w:sz w:val="20"/>
              </w:rPr>
            </w:pPr>
          </w:p>
          <w:p w14:paraId="1C0BF0DC" w14:textId="5A3291D9" w:rsidR="00A22724" w:rsidRDefault="00496A6C" w:rsidP="00BB48BF">
            <w:pPr>
              <w:pStyle w:val="Default"/>
              <w:rPr>
                <w:rFonts w:cs="Arial"/>
                <w:sz w:val="20"/>
              </w:rPr>
            </w:pPr>
            <w:r>
              <w:rPr>
                <w:rFonts w:cs="Arial"/>
                <w:sz w:val="20"/>
              </w:rPr>
              <w:t xml:space="preserve">Daarbij stelt de accountant vast dat </w:t>
            </w:r>
            <w:r w:rsidR="00A953B9">
              <w:rPr>
                <w:rFonts w:cs="Arial"/>
                <w:sz w:val="20"/>
              </w:rPr>
              <w:t>de gedeclareerde</w:t>
            </w:r>
            <w:r w:rsidR="00692FC4">
              <w:rPr>
                <w:rFonts w:cs="Arial"/>
                <w:sz w:val="20"/>
              </w:rPr>
              <w:t xml:space="preserve"> uren voor projecten die worden gefinancierd vanuit ESI fondsen</w:t>
            </w:r>
            <w:r w:rsidR="00A953B9">
              <w:rPr>
                <w:rFonts w:cs="Arial"/>
                <w:sz w:val="20"/>
              </w:rPr>
              <w:t xml:space="preserve"> vanaf het </w:t>
            </w:r>
            <w:r w:rsidR="00A53CC1">
              <w:rPr>
                <w:rFonts w:cs="Arial"/>
                <w:sz w:val="20"/>
              </w:rPr>
              <w:t>kalender</w:t>
            </w:r>
            <w:r w:rsidR="00A953B9">
              <w:rPr>
                <w:rFonts w:cs="Arial"/>
                <w:sz w:val="20"/>
              </w:rPr>
              <w:t>jaar 2019</w:t>
            </w:r>
            <w:r w:rsidR="00A22724">
              <w:rPr>
                <w:rFonts w:cs="Arial"/>
                <w:sz w:val="20"/>
              </w:rPr>
              <w:t xml:space="preserve"> voor een medewerker</w:t>
            </w:r>
            <w:r w:rsidR="00A953B9">
              <w:rPr>
                <w:rFonts w:cs="Arial"/>
                <w:sz w:val="20"/>
              </w:rPr>
              <w:t xml:space="preserve"> </w:t>
            </w:r>
            <w:r w:rsidR="00524ED0">
              <w:rPr>
                <w:rFonts w:cs="Arial"/>
                <w:sz w:val="20"/>
              </w:rPr>
              <w:t xml:space="preserve">per jaar </w:t>
            </w:r>
            <w:r w:rsidR="00FB5D20">
              <w:rPr>
                <w:rFonts w:cs="Arial"/>
                <w:sz w:val="20"/>
              </w:rPr>
              <w:t>niet hoger zijn dan</w:t>
            </w:r>
            <w:r>
              <w:rPr>
                <w:rFonts w:cs="Arial"/>
                <w:sz w:val="20"/>
              </w:rPr>
              <w:t xml:space="preserve"> </w:t>
            </w:r>
            <w:r w:rsidR="00A22724">
              <w:rPr>
                <w:rFonts w:cs="Arial"/>
                <w:sz w:val="20"/>
              </w:rPr>
              <w:t>het aantal uren dat voor de berekening van het uurtarief is gebruikt.</w:t>
            </w:r>
          </w:p>
          <w:p w14:paraId="7012A229" w14:textId="5A6B5D22" w:rsidR="00C51BF0" w:rsidRDefault="00C51BF0" w:rsidP="00BB48BF">
            <w:pPr>
              <w:pStyle w:val="Default"/>
              <w:rPr>
                <w:rFonts w:cs="Arial"/>
                <w:sz w:val="20"/>
              </w:rPr>
            </w:pPr>
          </w:p>
          <w:p w14:paraId="3D25DD96" w14:textId="40008C49" w:rsidR="00496A6C" w:rsidRPr="00BB48BF" w:rsidRDefault="00BB48BF" w:rsidP="00BB48BF">
            <w:pPr>
              <w:pStyle w:val="Default"/>
              <w:rPr>
                <w:rFonts w:cs="Arial"/>
                <w:sz w:val="20"/>
              </w:rPr>
            </w:pPr>
            <w:r w:rsidRPr="00BB48BF">
              <w:rPr>
                <w:rFonts w:cs="Arial"/>
                <w:sz w:val="20"/>
              </w:rPr>
              <w:t>De ESI-fon</w:t>
            </w:r>
            <w:r>
              <w:rPr>
                <w:rFonts w:cs="Arial"/>
                <w:sz w:val="20"/>
              </w:rPr>
              <w:t>d</w:t>
            </w:r>
            <w:r w:rsidRPr="00BB48BF">
              <w:rPr>
                <w:rFonts w:cs="Arial"/>
                <w:sz w:val="20"/>
              </w:rPr>
              <w:t>sen bestaan uit het Europees Fonds voor Regionale Ontwikkeling (EFRO), het Europees Sociaal Fonds (ESF), het Europees Landbouwfonds voor Plattelandsontwikkeling (ELFPO) en het Europees Fonds voor Maritieme Zaken en Visserij (EFMZV).</w:t>
            </w:r>
            <w:r>
              <w:rPr>
                <w:sz w:val="16"/>
                <w:szCs w:val="16"/>
              </w:rPr>
              <w:t xml:space="preserve"> </w:t>
            </w:r>
            <w:r>
              <w:t xml:space="preserve"> </w:t>
            </w:r>
          </w:p>
        </w:tc>
        <w:tc>
          <w:tcPr>
            <w:tcW w:w="1276" w:type="dxa"/>
            <w:tcMar>
              <w:top w:w="68" w:type="dxa"/>
              <w:bottom w:w="68" w:type="dxa"/>
            </w:tcMar>
          </w:tcPr>
          <w:p w14:paraId="70B28CEB" w14:textId="0A4CCE9E" w:rsidR="00407C17" w:rsidRPr="004C1E0A" w:rsidRDefault="00407C17" w:rsidP="00F66CF7">
            <w:pPr>
              <w:spacing w:line="276" w:lineRule="auto"/>
              <w:rPr>
                <w:rFonts w:ascii="Century Gothic" w:hAnsi="Century Gothic" w:cs="Arial"/>
                <w:sz w:val="20"/>
              </w:rPr>
            </w:pPr>
          </w:p>
        </w:tc>
        <w:tc>
          <w:tcPr>
            <w:tcW w:w="5670" w:type="dxa"/>
          </w:tcPr>
          <w:p w14:paraId="0CD513E0" w14:textId="77777777" w:rsidR="00407C17" w:rsidRPr="004C1E0A" w:rsidRDefault="00407C17" w:rsidP="00F66CF7">
            <w:pPr>
              <w:spacing w:line="276" w:lineRule="auto"/>
              <w:rPr>
                <w:rFonts w:ascii="Century Gothic" w:hAnsi="Century Gothic" w:cs="Arial"/>
                <w:sz w:val="20"/>
                <w:highlight w:val="yellow"/>
              </w:rPr>
            </w:pPr>
          </w:p>
        </w:tc>
      </w:tr>
      <w:tr w:rsidR="00231987" w:rsidRPr="004C1E0A" w14:paraId="77B13A8A" w14:textId="77777777" w:rsidTr="006626ED">
        <w:trPr>
          <w:trHeight w:val="315"/>
        </w:trPr>
        <w:tc>
          <w:tcPr>
            <w:tcW w:w="800" w:type="dxa"/>
            <w:tcBorders>
              <w:bottom w:val="single" w:sz="4" w:space="0" w:color="auto"/>
            </w:tcBorders>
            <w:tcMar>
              <w:top w:w="68" w:type="dxa"/>
              <w:bottom w:w="68" w:type="dxa"/>
            </w:tcMar>
          </w:tcPr>
          <w:p w14:paraId="65412A3F" w14:textId="1C369C61" w:rsidR="00231987" w:rsidRPr="004C1E0A" w:rsidRDefault="003E6519" w:rsidP="00F66CF7">
            <w:pPr>
              <w:spacing w:line="276" w:lineRule="auto"/>
              <w:rPr>
                <w:rFonts w:ascii="Century Gothic" w:hAnsi="Century Gothic" w:cs="Arial"/>
                <w:sz w:val="20"/>
              </w:rPr>
            </w:pPr>
            <w:r w:rsidRPr="004C1E0A">
              <w:rPr>
                <w:rFonts w:ascii="Century Gothic" w:hAnsi="Century Gothic" w:cs="Arial"/>
                <w:sz w:val="20"/>
              </w:rPr>
              <w:t>5.4</w:t>
            </w:r>
          </w:p>
        </w:tc>
        <w:tc>
          <w:tcPr>
            <w:tcW w:w="6288" w:type="dxa"/>
            <w:gridSpan w:val="2"/>
            <w:tcBorders>
              <w:bottom w:val="single" w:sz="4" w:space="0" w:color="auto"/>
            </w:tcBorders>
            <w:tcMar>
              <w:top w:w="68" w:type="dxa"/>
              <w:bottom w:w="68" w:type="dxa"/>
            </w:tcMar>
          </w:tcPr>
          <w:p w14:paraId="0FFE9738"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 xml:space="preserve">De accountant stelt per projectpartner vast welk </w:t>
            </w:r>
            <w:r w:rsidR="004A6FDC" w:rsidRPr="004C1E0A">
              <w:rPr>
                <w:rFonts w:ascii="Century Gothic" w:hAnsi="Century Gothic" w:cs="Arial"/>
                <w:sz w:val="20"/>
              </w:rPr>
              <w:t xml:space="preserve">type </w:t>
            </w:r>
            <w:r w:rsidRPr="004C1E0A">
              <w:rPr>
                <w:rFonts w:ascii="Century Gothic" w:hAnsi="Century Gothic" w:cs="Arial"/>
                <w:sz w:val="20"/>
              </w:rPr>
              <w:t>tarief wordt gehanteerd</w:t>
            </w:r>
            <w:r w:rsidR="004A6FDC" w:rsidRPr="004C1E0A">
              <w:rPr>
                <w:rFonts w:ascii="Century Gothic" w:hAnsi="Century Gothic" w:cs="Arial"/>
                <w:sz w:val="20"/>
              </w:rPr>
              <w:t xml:space="preserve"> binnen het project</w:t>
            </w:r>
            <w:r w:rsidRPr="004C1E0A">
              <w:rPr>
                <w:rFonts w:ascii="Century Gothic" w:hAnsi="Century Gothic" w:cs="Arial"/>
                <w:sz w:val="20"/>
              </w:rPr>
              <w:t>.</w:t>
            </w:r>
          </w:p>
          <w:p w14:paraId="34FBFB23" w14:textId="77777777" w:rsidR="00231987" w:rsidRPr="004C1E0A" w:rsidRDefault="00231987" w:rsidP="00F66CF7">
            <w:pPr>
              <w:spacing w:line="276" w:lineRule="auto"/>
              <w:rPr>
                <w:rFonts w:ascii="Century Gothic" w:hAnsi="Century Gothic" w:cs="Arial"/>
                <w:sz w:val="20"/>
              </w:rPr>
            </w:pPr>
          </w:p>
          <w:p w14:paraId="41DE459B"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De begunstigde heeft de mogelijkheid uit de volgende tarieven:</w:t>
            </w:r>
          </w:p>
          <w:p w14:paraId="072127A0" w14:textId="73BA772C" w:rsidR="00231987" w:rsidRPr="004C1E0A" w:rsidRDefault="00231987" w:rsidP="00F66CF7">
            <w:pPr>
              <w:numPr>
                <w:ilvl w:val="0"/>
                <w:numId w:val="5"/>
              </w:numPr>
              <w:spacing w:line="276" w:lineRule="auto"/>
              <w:rPr>
                <w:rFonts w:ascii="Century Gothic" w:hAnsi="Century Gothic" w:cs="Arial"/>
                <w:sz w:val="20"/>
              </w:rPr>
            </w:pPr>
            <w:r w:rsidRPr="004C1E0A">
              <w:rPr>
                <w:rFonts w:ascii="Century Gothic" w:hAnsi="Century Gothic" w:cs="Arial"/>
                <w:sz w:val="20"/>
              </w:rPr>
              <w:t xml:space="preserve">een per medewerker bepaald individueel uurtarief, berekend op basis van bruto jaarloon vermeerderd met </w:t>
            </w:r>
            <w:r w:rsidRPr="004C1E0A">
              <w:rPr>
                <w:rFonts w:ascii="Century Gothic" w:hAnsi="Century Gothic" w:cs="Arial"/>
                <w:sz w:val="20"/>
              </w:rPr>
              <w:lastRenderedPageBreak/>
              <w:t>een opslag voor werkgeverslasten en overheadkosten. -&gt; ga door naar 5.</w:t>
            </w:r>
            <w:r w:rsidR="00052C7A" w:rsidRPr="004C1E0A">
              <w:rPr>
                <w:rFonts w:ascii="Century Gothic" w:hAnsi="Century Gothic" w:cs="Arial"/>
                <w:sz w:val="20"/>
              </w:rPr>
              <w:t>5</w:t>
            </w:r>
          </w:p>
          <w:p w14:paraId="1DF9D036" w14:textId="17F7B524" w:rsidR="00231987" w:rsidRPr="004C1E0A" w:rsidRDefault="00231987" w:rsidP="00F66CF7">
            <w:pPr>
              <w:numPr>
                <w:ilvl w:val="0"/>
                <w:numId w:val="5"/>
              </w:numPr>
              <w:spacing w:line="276" w:lineRule="auto"/>
              <w:rPr>
                <w:rFonts w:ascii="Century Gothic" w:hAnsi="Century Gothic" w:cs="Arial"/>
                <w:sz w:val="20"/>
              </w:rPr>
            </w:pPr>
            <w:r w:rsidRPr="004C1E0A">
              <w:rPr>
                <w:rFonts w:ascii="Century Gothic" w:hAnsi="Century Gothic" w:cs="Arial"/>
                <w:sz w:val="20"/>
              </w:rPr>
              <w:t>integrale kostensystematiek, bedoeld in artikel 12 van het kad</w:t>
            </w:r>
            <w:r w:rsidR="00052C7A" w:rsidRPr="004C1E0A">
              <w:rPr>
                <w:rFonts w:ascii="Century Gothic" w:hAnsi="Century Gothic" w:cs="Arial"/>
                <w:sz w:val="20"/>
              </w:rPr>
              <w:t>erbesluit EZ -&gt; ga door naar 5.6</w:t>
            </w:r>
          </w:p>
          <w:p w14:paraId="13B56C1B" w14:textId="188D7E2E" w:rsidR="00231987" w:rsidRPr="004C1E0A" w:rsidRDefault="00231987" w:rsidP="00F66CF7">
            <w:pPr>
              <w:numPr>
                <w:ilvl w:val="0"/>
                <w:numId w:val="5"/>
              </w:numPr>
              <w:spacing w:line="276" w:lineRule="auto"/>
              <w:rPr>
                <w:rFonts w:ascii="Century Gothic" w:hAnsi="Century Gothic" w:cs="Arial"/>
                <w:sz w:val="20"/>
              </w:rPr>
            </w:pPr>
            <w:r w:rsidRPr="004C1E0A">
              <w:rPr>
                <w:rFonts w:ascii="Century Gothic" w:hAnsi="Century Gothic" w:cs="Arial"/>
                <w:sz w:val="20"/>
              </w:rPr>
              <w:t xml:space="preserve">door EC goedgekeurde systematiek voor soortgelijke </w:t>
            </w:r>
            <w:r w:rsidR="00052C7A" w:rsidRPr="004C1E0A">
              <w:rPr>
                <w:rFonts w:ascii="Century Gothic" w:hAnsi="Century Gothic" w:cs="Arial"/>
                <w:sz w:val="20"/>
              </w:rPr>
              <w:t>projecten -&gt; gaan door naar 5.7</w:t>
            </w:r>
          </w:p>
          <w:p w14:paraId="6AD1AFE5" w14:textId="4DDE072A" w:rsidR="00231987" w:rsidRDefault="00231987" w:rsidP="00F66CF7">
            <w:pPr>
              <w:numPr>
                <w:ilvl w:val="0"/>
                <w:numId w:val="5"/>
              </w:numPr>
              <w:spacing w:line="276" w:lineRule="auto"/>
              <w:rPr>
                <w:rFonts w:ascii="Century Gothic" w:hAnsi="Century Gothic" w:cs="Arial"/>
                <w:sz w:val="20"/>
              </w:rPr>
            </w:pPr>
            <w:r w:rsidRPr="004C1E0A">
              <w:rPr>
                <w:rFonts w:ascii="Century Gothic" w:hAnsi="Century Gothic" w:cs="Arial"/>
                <w:sz w:val="20"/>
              </w:rPr>
              <w:t>Vast tarief van EUR 39,- voor niet-</w:t>
            </w:r>
            <w:proofErr w:type="spellStart"/>
            <w:r w:rsidRPr="004C1E0A">
              <w:rPr>
                <w:rFonts w:ascii="Century Gothic" w:hAnsi="Century Gothic" w:cs="Arial"/>
                <w:sz w:val="20"/>
              </w:rPr>
              <w:t>verloners</w:t>
            </w:r>
            <w:proofErr w:type="spellEnd"/>
            <w:r w:rsidRPr="004C1E0A">
              <w:rPr>
                <w:rFonts w:ascii="Century Gothic" w:hAnsi="Century Gothic" w:cs="Arial"/>
                <w:sz w:val="20"/>
              </w:rPr>
              <w:t xml:space="preserve"> (IB- ondernemers) -&gt; ga door</w:t>
            </w:r>
            <w:r w:rsidR="00052C7A" w:rsidRPr="004C1E0A">
              <w:rPr>
                <w:rFonts w:ascii="Century Gothic" w:hAnsi="Century Gothic" w:cs="Arial"/>
                <w:sz w:val="20"/>
              </w:rPr>
              <w:t xml:space="preserve"> naar 5.8</w:t>
            </w:r>
          </w:p>
          <w:p w14:paraId="0955E11A" w14:textId="00F539E8" w:rsidR="00231987" w:rsidRPr="004C1E0A" w:rsidRDefault="005C6F4B" w:rsidP="00D57F84">
            <w:pPr>
              <w:numPr>
                <w:ilvl w:val="0"/>
                <w:numId w:val="5"/>
              </w:numPr>
              <w:spacing w:line="276" w:lineRule="auto"/>
              <w:rPr>
                <w:rFonts w:ascii="Century Gothic" w:hAnsi="Century Gothic" w:cs="Arial"/>
                <w:i/>
                <w:sz w:val="20"/>
              </w:rPr>
            </w:pPr>
            <w:r>
              <w:rPr>
                <w:rFonts w:ascii="Century Gothic" w:hAnsi="Century Gothic" w:cs="Arial"/>
                <w:sz w:val="20"/>
              </w:rPr>
              <w:t>Loonkosten op basis van</w:t>
            </w:r>
            <w:r w:rsidR="00044D92">
              <w:rPr>
                <w:rFonts w:ascii="Century Gothic" w:hAnsi="Century Gothic" w:cs="Arial"/>
                <w:sz w:val="20"/>
              </w:rPr>
              <w:t xml:space="preserve"> een</w:t>
            </w:r>
            <w:r>
              <w:rPr>
                <w:rFonts w:ascii="Century Gothic" w:hAnsi="Century Gothic" w:cs="Arial"/>
                <w:sz w:val="20"/>
              </w:rPr>
              <w:t xml:space="preserve"> werkgeversdocument -&gt; ga door naar 5.</w:t>
            </w:r>
            <w:r w:rsidR="00D57F84">
              <w:rPr>
                <w:rFonts w:ascii="Century Gothic" w:hAnsi="Century Gothic" w:cs="Arial"/>
                <w:sz w:val="20"/>
              </w:rPr>
              <w:t>9</w:t>
            </w:r>
            <w:r w:rsidR="00523192">
              <w:rPr>
                <w:rFonts w:ascii="Century Gothic" w:hAnsi="Century Gothic" w:cs="Arial"/>
                <w:sz w:val="20"/>
              </w:rPr>
              <w:t>.</w:t>
            </w:r>
          </w:p>
        </w:tc>
        <w:tc>
          <w:tcPr>
            <w:tcW w:w="1276" w:type="dxa"/>
            <w:tcBorders>
              <w:bottom w:val="single" w:sz="4" w:space="0" w:color="auto"/>
            </w:tcBorders>
            <w:tcMar>
              <w:top w:w="68" w:type="dxa"/>
              <w:bottom w:w="68" w:type="dxa"/>
            </w:tcMar>
          </w:tcPr>
          <w:p w14:paraId="3EA94E21" w14:textId="77777777" w:rsidR="00231987" w:rsidRPr="004C1E0A" w:rsidRDefault="00231987" w:rsidP="00F66CF7">
            <w:pPr>
              <w:spacing w:line="276" w:lineRule="auto"/>
              <w:rPr>
                <w:rFonts w:ascii="Century Gothic" w:hAnsi="Century Gothic" w:cs="Arial"/>
                <w:sz w:val="20"/>
                <w:highlight w:val="yellow"/>
              </w:rPr>
            </w:pPr>
            <w:r w:rsidRPr="004C1E0A">
              <w:rPr>
                <w:rFonts w:ascii="Century Gothic" w:hAnsi="Century Gothic" w:cs="Arial"/>
                <w:sz w:val="20"/>
              </w:rPr>
              <w:lastRenderedPageBreak/>
              <w:t>Artikel 1.4 REES</w:t>
            </w:r>
          </w:p>
        </w:tc>
        <w:tc>
          <w:tcPr>
            <w:tcW w:w="5670" w:type="dxa"/>
            <w:tcBorders>
              <w:bottom w:val="single" w:sz="4" w:space="0" w:color="auto"/>
            </w:tcBorders>
          </w:tcPr>
          <w:p w14:paraId="00271DDC" w14:textId="77777777" w:rsidR="00231987" w:rsidRPr="004C1E0A" w:rsidRDefault="00231987" w:rsidP="00F66CF7">
            <w:pPr>
              <w:spacing w:line="276" w:lineRule="auto"/>
              <w:rPr>
                <w:rFonts w:ascii="Century Gothic" w:hAnsi="Century Gothic" w:cs="Arial"/>
                <w:sz w:val="20"/>
                <w:highlight w:val="yellow"/>
              </w:rPr>
            </w:pPr>
            <w:r w:rsidRPr="004C1E0A">
              <w:rPr>
                <w:rFonts w:ascii="Century Gothic" w:hAnsi="Century Gothic" w:cs="Arial"/>
                <w:i/>
                <w:sz w:val="20"/>
              </w:rPr>
              <w:t xml:space="preserve"> </w:t>
            </w:r>
          </w:p>
        </w:tc>
      </w:tr>
      <w:tr w:rsidR="00231987" w:rsidRPr="004C1E0A" w14:paraId="7C35F4B1" w14:textId="77777777" w:rsidTr="006626ED">
        <w:trPr>
          <w:trHeight w:val="315"/>
        </w:trPr>
        <w:tc>
          <w:tcPr>
            <w:tcW w:w="800" w:type="dxa"/>
            <w:tcBorders>
              <w:bottom w:val="single" w:sz="4" w:space="0" w:color="auto"/>
            </w:tcBorders>
            <w:shd w:val="clear" w:color="auto" w:fill="D9D9D9" w:themeFill="background1" w:themeFillShade="D9"/>
            <w:tcMar>
              <w:top w:w="68" w:type="dxa"/>
              <w:bottom w:w="68" w:type="dxa"/>
            </w:tcMar>
          </w:tcPr>
          <w:p w14:paraId="651FB41F" w14:textId="3568D37A" w:rsidR="00231987" w:rsidRPr="004C1E0A" w:rsidRDefault="003E6519" w:rsidP="00F66CF7">
            <w:pPr>
              <w:spacing w:line="276" w:lineRule="auto"/>
              <w:rPr>
                <w:rFonts w:ascii="Century Gothic" w:hAnsi="Century Gothic" w:cs="Arial"/>
                <w:sz w:val="20"/>
              </w:rPr>
            </w:pPr>
            <w:r w:rsidRPr="004C1E0A">
              <w:rPr>
                <w:rFonts w:ascii="Century Gothic" w:hAnsi="Century Gothic" w:cs="Arial"/>
                <w:sz w:val="20"/>
              </w:rPr>
              <w:t>5.5</w:t>
            </w:r>
          </w:p>
        </w:tc>
        <w:tc>
          <w:tcPr>
            <w:tcW w:w="6288" w:type="dxa"/>
            <w:gridSpan w:val="2"/>
            <w:tcBorders>
              <w:bottom w:val="single" w:sz="4" w:space="0" w:color="auto"/>
            </w:tcBorders>
            <w:shd w:val="clear" w:color="auto" w:fill="D9D9D9" w:themeFill="background1" w:themeFillShade="D9"/>
            <w:tcMar>
              <w:top w:w="68" w:type="dxa"/>
              <w:bottom w:w="68" w:type="dxa"/>
            </w:tcMar>
          </w:tcPr>
          <w:p w14:paraId="0C4DF862" w14:textId="0524F5AA"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Loonkosten vermeerderd met opslag voor werkgeverslasten en overhead</w:t>
            </w:r>
            <w:r w:rsidR="000B0687" w:rsidRPr="004C1E0A">
              <w:rPr>
                <w:rFonts w:ascii="Century Gothic" w:hAnsi="Century Gothic" w:cs="Arial"/>
                <w:sz w:val="20"/>
              </w:rPr>
              <w:t>.</w:t>
            </w:r>
          </w:p>
        </w:tc>
        <w:tc>
          <w:tcPr>
            <w:tcW w:w="1276" w:type="dxa"/>
            <w:tcBorders>
              <w:bottom w:val="single" w:sz="4" w:space="0" w:color="auto"/>
            </w:tcBorders>
            <w:shd w:val="clear" w:color="auto" w:fill="D9D9D9" w:themeFill="background1" w:themeFillShade="D9"/>
            <w:tcMar>
              <w:top w:w="68" w:type="dxa"/>
              <w:bottom w:w="68" w:type="dxa"/>
            </w:tcMar>
          </w:tcPr>
          <w:p w14:paraId="263E8964" w14:textId="77777777" w:rsidR="00231987" w:rsidRPr="004C1E0A" w:rsidRDefault="00231987" w:rsidP="00F66CF7">
            <w:pPr>
              <w:spacing w:line="276" w:lineRule="auto"/>
              <w:rPr>
                <w:rFonts w:ascii="Century Gothic" w:hAnsi="Century Gothic" w:cs="Arial"/>
                <w:sz w:val="20"/>
              </w:rPr>
            </w:pPr>
          </w:p>
        </w:tc>
        <w:tc>
          <w:tcPr>
            <w:tcW w:w="5670" w:type="dxa"/>
            <w:tcBorders>
              <w:bottom w:val="single" w:sz="4" w:space="0" w:color="auto"/>
            </w:tcBorders>
            <w:shd w:val="clear" w:color="auto" w:fill="D9D9D9" w:themeFill="background1" w:themeFillShade="D9"/>
          </w:tcPr>
          <w:p w14:paraId="4829873C" w14:textId="77777777" w:rsidR="00231987" w:rsidRPr="004C1E0A" w:rsidRDefault="00231987" w:rsidP="00F66CF7">
            <w:pPr>
              <w:spacing w:line="276" w:lineRule="auto"/>
              <w:rPr>
                <w:rFonts w:ascii="Century Gothic" w:hAnsi="Century Gothic" w:cs="Arial"/>
                <w:sz w:val="20"/>
              </w:rPr>
            </w:pPr>
          </w:p>
        </w:tc>
      </w:tr>
      <w:tr w:rsidR="00231987" w:rsidRPr="004C1E0A" w14:paraId="09F41F28" w14:textId="77777777" w:rsidTr="00407C17">
        <w:trPr>
          <w:trHeight w:val="315"/>
        </w:trPr>
        <w:tc>
          <w:tcPr>
            <w:tcW w:w="800" w:type="dxa"/>
            <w:tcBorders>
              <w:bottom w:val="single" w:sz="4" w:space="0" w:color="auto"/>
            </w:tcBorders>
            <w:tcMar>
              <w:top w:w="68" w:type="dxa"/>
              <w:bottom w:w="68" w:type="dxa"/>
            </w:tcMar>
          </w:tcPr>
          <w:p w14:paraId="3CF919B8" w14:textId="2F5FEA86" w:rsidR="00231987" w:rsidRPr="004C1E0A" w:rsidRDefault="003E6519" w:rsidP="00F66CF7">
            <w:pPr>
              <w:spacing w:line="276" w:lineRule="auto"/>
              <w:rPr>
                <w:rFonts w:ascii="Century Gothic" w:hAnsi="Century Gothic" w:cs="Arial"/>
                <w:sz w:val="20"/>
              </w:rPr>
            </w:pPr>
            <w:r w:rsidRPr="004C1E0A">
              <w:rPr>
                <w:rFonts w:ascii="Century Gothic" w:hAnsi="Century Gothic" w:cs="Arial"/>
                <w:sz w:val="20"/>
              </w:rPr>
              <w:t>5.5</w:t>
            </w:r>
            <w:r w:rsidR="00231987" w:rsidRPr="004C1E0A">
              <w:rPr>
                <w:rFonts w:ascii="Century Gothic" w:hAnsi="Century Gothic" w:cs="Arial"/>
                <w:sz w:val="20"/>
              </w:rPr>
              <w:t>.1*</w:t>
            </w:r>
          </w:p>
        </w:tc>
        <w:tc>
          <w:tcPr>
            <w:tcW w:w="6288" w:type="dxa"/>
            <w:gridSpan w:val="2"/>
            <w:tcBorders>
              <w:bottom w:val="single" w:sz="4" w:space="0" w:color="auto"/>
            </w:tcBorders>
            <w:tcMar>
              <w:top w:w="68" w:type="dxa"/>
              <w:bottom w:w="68" w:type="dxa"/>
            </w:tcMar>
          </w:tcPr>
          <w:p w14:paraId="3B5C8594" w14:textId="44429781"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De accountant stelt van de geselecteerde urenregels vast dat de loonkosten</w:t>
            </w:r>
            <w:r w:rsidR="00044D92">
              <w:rPr>
                <w:rFonts w:ascii="Century Gothic" w:hAnsi="Century Gothic" w:cs="Arial"/>
                <w:sz w:val="20"/>
              </w:rPr>
              <w:t xml:space="preserve"> van de betreffende medewerker</w:t>
            </w:r>
            <w:r w:rsidRPr="004C1E0A">
              <w:rPr>
                <w:rFonts w:ascii="Century Gothic" w:hAnsi="Century Gothic" w:cs="Arial"/>
                <w:sz w:val="20"/>
              </w:rPr>
              <w:t xml:space="preserve"> aansluiten op het bruto jaar</w:t>
            </w:r>
            <w:r w:rsidR="00044D92">
              <w:rPr>
                <w:rFonts w:ascii="Century Gothic" w:hAnsi="Century Gothic" w:cs="Arial"/>
                <w:sz w:val="20"/>
              </w:rPr>
              <w:t>loon</w:t>
            </w:r>
            <w:r w:rsidRPr="004C1E0A">
              <w:rPr>
                <w:rFonts w:ascii="Century Gothic" w:hAnsi="Century Gothic" w:cs="Arial"/>
                <w:sz w:val="20"/>
              </w:rPr>
              <w:t xml:space="preserve"> volgens de loonadministratie.</w:t>
            </w:r>
          </w:p>
          <w:p w14:paraId="677D6185" w14:textId="77777777" w:rsidR="00231987" w:rsidRPr="004C1E0A" w:rsidRDefault="00231987" w:rsidP="00F66CF7">
            <w:pPr>
              <w:spacing w:line="276" w:lineRule="auto"/>
              <w:rPr>
                <w:rFonts w:ascii="Century Gothic" w:hAnsi="Century Gothic" w:cs="Arial"/>
                <w:sz w:val="20"/>
              </w:rPr>
            </w:pPr>
          </w:p>
          <w:p w14:paraId="5E1D9CF1" w14:textId="77777777" w:rsidR="00231987" w:rsidRDefault="00231987" w:rsidP="00F66CF7">
            <w:pPr>
              <w:spacing w:line="276" w:lineRule="auto"/>
              <w:rPr>
                <w:rFonts w:ascii="Century Gothic" w:hAnsi="Century Gothic" w:cs="Arial"/>
                <w:i/>
                <w:sz w:val="20"/>
              </w:rPr>
            </w:pPr>
            <w:r w:rsidRPr="004C1E0A">
              <w:rPr>
                <w:rFonts w:ascii="Century Gothic" w:hAnsi="Century Gothic" w:cs="Arial"/>
                <w:i/>
                <w:sz w:val="20"/>
              </w:rPr>
              <w:t xml:space="preserve">Bruto jaarloon is het jaarloon inclusief niet-prestatie gebonden eindejaarsuitkering en exclusief vakantie-uitkering. </w:t>
            </w:r>
          </w:p>
          <w:p w14:paraId="74FA1F4B" w14:textId="77777777" w:rsidR="000244E5" w:rsidRDefault="000244E5" w:rsidP="00F66CF7">
            <w:pPr>
              <w:spacing w:line="276" w:lineRule="auto"/>
              <w:rPr>
                <w:rFonts w:ascii="Century Gothic" w:hAnsi="Century Gothic" w:cs="Arial"/>
                <w:i/>
                <w:sz w:val="20"/>
              </w:rPr>
            </w:pPr>
          </w:p>
          <w:p w14:paraId="50131497" w14:textId="50BAC844" w:rsidR="000244E5" w:rsidRPr="00C736A5" w:rsidRDefault="000244E5" w:rsidP="00A80D7E">
            <w:pPr>
              <w:spacing w:line="276" w:lineRule="auto"/>
              <w:rPr>
                <w:rFonts w:ascii="Century Gothic" w:hAnsi="Century Gothic" w:cs="Arial"/>
                <w:sz w:val="20"/>
                <w:highlight w:val="yellow"/>
              </w:rPr>
            </w:pPr>
            <w:r>
              <w:rPr>
                <w:rFonts w:ascii="Century Gothic" w:hAnsi="Century Gothic" w:cs="Arial"/>
                <w:sz w:val="20"/>
              </w:rPr>
              <w:t>Indien medewerkers namens een verbonden onderneming voor het project werken, stelt de accountant vast dat de naam van de verbonden onderneming in de verleningsbeschikking</w:t>
            </w:r>
            <w:r w:rsidR="00DA5F2D">
              <w:rPr>
                <w:rFonts w:ascii="Century Gothic" w:hAnsi="Century Gothic" w:cs="Arial"/>
                <w:sz w:val="20"/>
              </w:rPr>
              <w:t xml:space="preserve"> (of in een vergelijkbaar besluit van de Managementautoriteit)</w:t>
            </w:r>
            <w:r>
              <w:rPr>
                <w:rFonts w:ascii="Century Gothic" w:hAnsi="Century Gothic" w:cs="Arial"/>
                <w:sz w:val="20"/>
              </w:rPr>
              <w:t xml:space="preserve"> is</w:t>
            </w:r>
            <w:r w:rsidR="00A80D7E">
              <w:rPr>
                <w:rFonts w:ascii="Century Gothic" w:hAnsi="Century Gothic" w:cs="Arial"/>
                <w:sz w:val="20"/>
              </w:rPr>
              <w:t xml:space="preserve"> vermeld</w:t>
            </w:r>
            <w:r w:rsidR="00DA5F2D">
              <w:rPr>
                <w:rFonts w:ascii="Century Gothic" w:hAnsi="Century Gothic" w:cs="Arial"/>
                <w:sz w:val="20"/>
              </w:rPr>
              <w:t xml:space="preserve">, </w:t>
            </w:r>
            <w:proofErr w:type="spellStart"/>
            <w:r w:rsidR="00DA5F2D">
              <w:rPr>
                <w:rFonts w:ascii="Century Gothic" w:hAnsi="Century Gothic" w:cs="Arial"/>
                <w:sz w:val="20"/>
              </w:rPr>
              <w:t>danwel</w:t>
            </w:r>
            <w:proofErr w:type="spellEnd"/>
            <w:r w:rsidR="00DA5F2D">
              <w:rPr>
                <w:rFonts w:ascii="Century Gothic" w:hAnsi="Century Gothic" w:cs="Arial"/>
                <w:sz w:val="20"/>
              </w:rPr>
              <w:t xml:space="preserve"> dat de kosten worden doorbelast aan een in de</w:t>
            </w:r>
            <w:r w:rsidR="009E6F8A">
              <w:rPr>
                <w:rFonts w:ascii="Century Gothic" w:hAnsi="Century Gothic" w:cs="Arial"/>
                <w:sz w:val="20"/>
              </w:rPr>
              <w:t xml:space="preserve"> (herziene)</w:t>
            </w:r>
            <w:r w:rsidR="00DA5F2D">
              <w:rPr>
                <w:rFonts w:ascii="Century Gothic" w:hAnsi="Century Gothic" w:cs="Arial"/>
                <w:sz w:val="20"/>
              </w:rPr>
              <w:t xml:space="preserve"> verleningsbeschikking vermelde entiteit</w:t>
            </w:r>
            <w:r>
              <w:rPr>
                <w:rFonts w:ascii="Century Gothic" w:hAnsi="Century Gothic" w:cs="Arial"/>
                <w:sz w:val="20"/>
              </w:rPr>
              <w:t>.</w:t>
            </w:r>
          </w:p>
        </w:tc>
        <w:tc>
          <w:tcPr>
            <w:tcW w:w="1276" w:type="dxa"/>
            <w:tcBorders>
              <w:bottom w:val="single" w:sz="4" w:space="0" w:color="auto"/>
            </w:tcBorders>
            <w:tcMar>
              <w:top w:w="68" w:type="dxa"/>
              <w:bottom w:w="68" w:type="dxa"/>
            </w:tcMar>
          </w:tcPr>
          <w:p w14:paraId="0709C691" w14:textId="4FB125A8"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Artikel 1.4 REES</w:t>
            </w:r>
            <w:r w:rsidR="000B0687" w:rsidRPr="004C1E0A">
              <w:rPr>
                <w:rFonts w:ascii="Century Gothic" w:hAnsi="Century Gothic" w:cs="Arial"/>
                <w:sz w:val="20"/>
              </w:rPr>
              <w:t>.</w:t>
            </w:r>
          </w:p>
        </w:tc>
        <w:tc>
          <w:tcPr>
            <w:tcW w:w="5670" w:type="dxa"/>
            <w:tcBorders>
              <w:bottom w:val="single" w:sz="4" w:space="0" w:color="auto"/>
            </w:tcBorders>
          </w:tcPr>
          <w:p w14:paraId="1D1356C2" w14:textId="77777777" w:rsidR="00231987" w:rsidRPr="004C1E0A" w:rsidRDefault="00231987" w:rsidP="00F66CF7">
            <w:pPr>
              <w:spacing w:line="276" w:lineRule="auto"/>
              <w:rPr>
                <w:rFonts w:ascii="Century Gothic" w:hAnsi="Century Gothic" w:cs="Arial"/>
                <w:sz w:val="20"/>
                <w:highlight w:val="yellow"/>
              </w:rPr>
            </w:pPr>
          </w:p>
        </w:tc>
      </w:tr>
      <w:tr w:rsidR="00231987" w:rsidRPr="004C1E0A" w14:paraId="1403ACF0" w14:textId="77777777" w:rsidTr="00407C17">
        <w:trPr>
          <w:trHeight w:val="315"/>
        </w:trPr>
        <w:tc>
          <w:tcPr>
            <w:tcW w:w="800" w:type="dxa"/>
            <w:tcBorders>
              <w:bottom w:val="single" w:sz="4" w:space="0" w:color="auto"/>
            </w:tcBorders>
            <w:tcMar>
              <w:top w:w="68" w:type="dxa"/>
              <w:bottom w:w="68" w:type="dxa"/>
            </w:tcMar>
          </w:tcPr>
          <w:p w14:paraId="755BEA5D" w14:textId="765CCAC7" w:rsidR="00231987" w:rsidRPr="004C1E0A" w:rsidRDefault="003E6519" w:rsidP="00F66CF7">
            <w:pPr>
              <w:spacing w:line="276" w:lineRule="auto"/>
              <w:rPr>
                <w:rFonts w:ascii="Century Gothic" w:hAnsi="Century Gothic" w:cs="Arial"/>
                <w:sz w:val="20"/>
              </w:rPr>
            </w:pPr>
            <w:r w:rsidRPr="004C1E0A">
              <w:rPr>
                <w:rFonts w:ascii="Century Gothic" w:hAnsi="Century Gothic" w:cs="Arial"/>
                <w:sz w:val="20"/>
              </w:rPr>
              <w:lastRenderedPageBreak/>
              <w:t>5.5</w:t>
            </w:r>
            <w:r w:rsidR="00231987" w:rsidRPr="004C1E0A">
              <w:rPr>
                <w:rFonts w:ascii="Century Gothic" w:hAnsi="Century Gothic" w:cs="Arial"/>
                <w:sz w:val="20"/>
              </w:rPr>
              <w:t>.2*</w:t>
            </w:r>
          </w:p>
        </w:tc>
        <w:tc>
          <w:tcPr>
            <w:tcW w:w="6288" w:type="dxa"/>
            <w:gridSpan w:val="2"/>
            <w:tcBorders>
              <w:bottom w:val="single" w:sz="4" w:space="0" w:color="auto"/>
            </w:tcBorders>
            <w:tcMar>
              <w:top w:w="68" w:type="dxa"/>
              <w:bottom w:w="68" w:type="dxa"/>
            </w:tcMar>
          </w:tcPr>
          <w:p w14:paraId="623AF1C3" w14:textId="4CD48AD0" w:rsidR="000F782C" w:rsidRPr="00C736A5" w:rsidRDefault="00231987" w:rsidP="00F66CF7">
            <w:pPr>
              <w:spacing w:line="276" w:lineRule="auto"/>
              <w:rPr>
                <w:rFonts w:ascii="Century Gothic" w:hAnsi="Century Gothic" w:cs="Arial"/>
                <w:sz w:val="20"/>
              </w:rPr>
            </w:pPr>
            <w:r w:rsidRPr="004C1E0A">
              <w:rPr>
                <w:rFonts w:ascii="Century Gothic" w:hAnsi="Century Gothic" w:cs="Arial"/>
                <w:sz w:val="20"/>
              </w:rPr>
              <w:t>De accountant stelt van de geselecteerde urenregels vast dat de loonkosten zijn verhoogd met 32% voor werkgeverslasten en vervolgens met 15% voor overheadkosten.</w:t>
            </w:r>
          </w:p>
        </w:tc>
        <w:tc>
          <w:tcPr>
            <w:tcW w:w="1276" w:type="dxa"/>
            <w:tcBorders>
              <w:bottom w:val="single" w:sz="4" w:space="0" w:color="auto"/>
            </w:tcBorders>
            <w:tcMar>
              <w:top w:w="68" w:type="dxa"/>
              <w:bottom w:w="68" w:type="dxa"/>
            </w:tcMar>
          </w:tcPr>
          <w:p w14:paraId="0A59A8F9" w14:textId="057BC5A8"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Artikel 1.4 REES</w:t>
            </w:r>
            <w:r w:rsidR="000B0687" w:rsidRPr="004C1E0A">
              <w:rPr>
                <w:rFonts w:ascii="Century Gothic" w:hAnsi="Century Gothic" w:cs="Arial"/>
                <w:sz w:val="20"/>
              </w:rPr>
              <w:t>.</w:t>
            </w:r>
          </w:p>
        </w:tc>
        <w:tc>
          <w:tcPr>
            <w:tcW w:w="5670" w:type="dxa"/>
            <w:tcBorders>
              <w:bottom w:val="single" w:sz="4" w:space="0" w:color="auto"/>
            </w:tcBorders>
          </w:tcPr>
          <w:p w14:paraId="002C3E78" w14:textId="77777777" w:rsidR="00CF2895" w:rsidRDefault="00CF2895" w:rsidP="00F66CF7">
            <w:pPr>
              <w:spacing w:line="276" w:lineRule="auto"/>
              <w:rPr>
                <w:rFonts w:ascii="Century Gothic" w:hAnsi="Century Gothic" w:cs="Arial"/>
                <w:sz w:val="20"/>
                <w:highlight w:val="yellow"/>
              </w:rPr>
            </w:pPr>
          </w:p>
          <w:p w14:paraId="2FEB2595" w14:textId="77777777" w:rsidR="00CF2895" w:rsidRDefault="00CF2895" w:rsidP="00F66CF7">
            <w:pPr>
              <w:spacing w:line="276" w:lineRule="auto"/>
              <w:rPr>
                <w:rFonts w:ascii="Century Gothic" w:hAnsi="Century Gothic" w:cs="Arial"/>
                <w:sz w:val="20"/>
                <w:highlight w:val="yellow"/>
              </w:rPr>
            </w:pPr>
          </w:p>
          <w:p w14:paraId="2582B6F4" w14:textId="77777777" w:rsidR="00CF2895" w:rsidRDefault="00CF2895" w:rsidP="00F66CF7">
            <w:pPr>
              <w:spacing w:line="276" w:lineRule="auto"/>
              <w:rPr>
                <w:rFonts w:ascii="Century Gothic" w:hAnsi="Century Gothic" w:cs="Arial"/>
                <w:sz w:val="20"/>
                <w:highlight w:val="yellow"/>
              </w:rPr>
            </w:pPr>
          </w:p>
          <w:p w14:paraId="2CB417D9" w14:textId="439AD24D" w:rsidR="00CF2895" w:rsidRPr="004C1E0A" w:rsidRDefault="00CF2895" w:rsidP="00F66CF7">
            <w:pPr>
              <w:spacing w:line="276" w:lineRule="auto"/>
              <w:rPr>
                <w:rFonts w:ascii="Century Gothic" w:hAnsi="Century Gothic" w:cs="Arial"/>
                <w:sz w:val="20"/>
                <w:highlight w:val="yellow"/>
              </w:rPr>
            </w:pPr>
          </w:p>
        </w:tc>
      </w:tr>
      <w:tr w:rsidR="00CF2895" w:rsidRPr="004C1E0A" w14:paraId="013A60BB" w14:textId="77777777" w:rsidTr="00407C17">
        <w:trPr>
          <w:trHeight w:val="315"/>
        </w:trPr>
        <w:tc>
          <w:tcPr>
            <w:tcW w:w="800" w:type="dxa"/>
            <w:tcBorders>
              <w:bottom w:val="single" w:sz="4" w:space="0" w:color="auto"/>
            </w:tcBorders>
            <w:tcMar>
              <w:top w:w="68" w:type="dxa"/>
              <w:bottom w:w="68" w:type="dxa"/>
            </w:tcMar>
          </w:tcPr>
          <w:p w14:paraId="17CD3D2A" w14:textId="6A684176" w:rsidR="00CF2895" w:rsidRPr="004C1E0A" w:rsidRDefault="00CF2895" w:rsidP="00F66CF7">
            <w:pPr>
              <w:spacing w:line="276" w:lineRule="auto"/>
              <w:rPr>
                <w:rFonts w:ascii="Century Gothic" w:hAnsi="Century Gothic" w:cs="Arial"/>
                <w:sz w:val="20"/>
              </w:rPr>
            </w:pPr>
            <w:r>
              <w:rPr>
                <w:rFonts w:ascii="Century Gothic" w:hAnsi="Century Gothic" w:cs="Arial"/>
                <w:sz w:val="20"/>
              </w:rPr>
              <w:t>5.5.3</w:t>
            </w:r>
            <w:r w:rsidR="000313FD">
              <w:rPr>
                <w:rFonts w:ascii="Century Gothic" w:hAnsi="Century Gothic" w:cs="Arial"/>
                <w:sz w:val="20"/>
              </w:rPr>
              <w:t>*</w:t>
            </w:r>
          </w:p>
        </w:tc>
        <w:tc>
          <w:tcPr>
            <w:tcW w:w="6288" w:type="dxa"/>
            <w:gridSpan w:val="2"/>
            <w:tcBorders>
              <w:bottom w:val="single" w:sz="4" w:space="0" w:color="auto"/>
            </w:tcBorders>
            <w:tcMar>
              <w:top w:w="68" w:type="dxa"/>
              <w:bottom w:w="68" w:type="dxa"/>
            </w:tcMar>
          </w:tcPr>
          <w:p w14:paraId="37B02723" w14:textId="6B106FB8" w:rsidR="00CF2895" w:rsidRPr="004C1E0A" w:rsidRDefault="00CF2895" w:rsidP="00F66CF7">
            <w:pPr>
              <w:spacing w:line="276" w:lineRule="auto"/>
              <w:rPr>
                <w:rFonts w:ascii="Century Gothic" w:hAnsi="Century Gothic" w:cs="Arial"/>
                <w:sz w:val="20"/>
              </w:rPr>
            </w:pPr>
            <w:r>
              <w:rPr>
                <w:rFonts w:ascii="Century Gothic" w:hAnsi="Century Gothic" w:cs="Arial"/>
                <w:sz w:val="20"/>
              </w:rPr>
              <w:t>Indien er sprake is van loonkosten opgeslagen met enkel werkgevers</w:t>
            </w:r>
            <w:r w:rsidR="00DA5F2D">
              <w:rPr>
                <w:rFonts w:ascii="Century Gothic" w:hAnsi="Century Gothic" w:cs="Arial"/>
                <w:sz w:val="20"/>
              </w:rPr>
              <w:t>lasten</w:t>
            </w:r>
            <w:r>
              <w:rPr>
                <w:rFonts w:ascii="Century Gothic" w:hAnsi="Century Gothic" w:cs="Arial"/>
                <w:sz w:val="20"/>
              </w:rPr>
              <w:t>, stelt de accountant vast dat de loonkosten zijn verhoogd met 32% voor werkgeverslasten</w:t>
            </w:r>
            <w:r w:rsidR="001912A5">
              <w:rPr>
                <w:rFonts w:ascii="Century Gothic" w:hAnsi="Century Gothic" w:cs="Arial"/>
                <w:sz w:val="20"/>
              </w:rPr>
              <w:t xml:space="preserve"> </w:t>
            </w:r>
            <w:r w:rsidR="001912A5" w:rsidRPr="004C1E0A">
              <w:rPr>
                <w:rFonts w:ascii="Century Gothic" w:hAnsi="Century Gothic" w:cs="Arial"/>
                <w:sz w:val="20"/>
              </w:rPr>
              <w:t>en vervolgens met 15% voor overheadkosten</w:t>
            </w:r>
            <w:r w:rsidR="00DA5F2D">
              <w:rPr>
                <w:rFonts w:ascii="Century Gothic" w:hAnsi="Century Gothic" w:cs="Arial"/>
                <w:sz w:val="20"/>
              </w:rPr>
              <w:t>.</w:t>
            </w:r>
          </w:p>
        </w:tc>
        <w:tc>
          <w:tcPr>
            <w:tcW w:w="1276" w:type="dxa"/>
            <w:tcBorders>
              <w:bottom w:val="single" w:sz="4" w:space="0" w:color="auto"/>
            </w:tcBorders>
            <w:tcMar>
              <w:top w:w="68" w:type="dxa"/>
              <w:bottom w:w="68" w:type="dxa"/>
            </w:tcMar>
          </w:tcPr>
          <w:p w14:paraId="7BDA2A00" w14:textId="0694A889" w:rsidR="00CF2895" w:rsidRPr="004C1E0A" w:rsidRDefault="00CF2895" w:rsidP="00F66CF7">
            <w:pPr>
              <w:spacing w:line="276" w:lineRule="auto"/>
              <w:rPr>
                <w:rFonts w:ascii="Century Gothic" w:hAnsi="Century Gothic" w:cs="Arial"/>
                <w:sz w:val="20"/>
              </w:rPr>
            </w:pPr>
            <w:r w:rsidRPr="004C1E0A">
              <w:rPr>
                <w:rFonts w:ascii="Century Gothic" w:hAnsi="Century Gothic" w:cs="Arial"/>
                <w:sz w:val="20"/>
              </w:rPr>
              <w:t>Artikel 1.4 REES.</w:t>
            </w:r>
          </w:p>
        </w:tc>
        <w:tc>
          <w:tcPr>
            <w:tcW w:w="5670" w:type="dxa"/>
            <w:tcBorders>
              <w:bottom w:val="single" w:sz="4" w:space="0" w:color="auto"/>
            </w:tcBorders>
          </w:tcPr>
          <w:p w14:paraId="7B8A3C5B" w14:textId="77777777" w:rsidR="00CF2895" w:rsidRDefault="00CF2895" w:rsidP="00F66CF7">
            <w:pPr>
              <w:spacing w:line="276" w:lineRule="auto"/>
              <w:rPr>
                <w:rFonts w:ascii="Century Gothic" w:hAnsi="Century Gothic" w:cs="Arial"/>
                <w:sz w:val="20"/>
                <w:highlight w:val="yellow"/>
              </w:rPr>
            </w:pPr>
          </w:p>
        </w:tc>
      </w:tr>
      <w:tr w:rsidR="00231987" w:rsidRPr="004C1E0A" w14:paraId="4DF3B984" w14:textId="77777777" w:rsidTr="00407C17">
        <w:trPr>
          <w:trHeight w:val="315"/>
        </w:trPr>
        <w:tc>
          <w:tcPr>
            <w:tcW w:w="800" w:type="dxa"/>
            <w:tcBorders>
              <w:bottom w:val="single" w:sz="4" w:space="0" w:color="auto"/>
            </w:tcBorders>
            <w:tcMar>
              <w:top w:w="68" w:type="dxa"/>
              <w:bottom w:w="68" w:type="dxa"/>
            </w:tcMar>
          </w:tcPr>
          <w:p w14:paraId="6C0E2324" w14:textId="64D94E02" w:rsidR="00231987" w:rsidRPr="004C1E0A" w:rsidRDefault="003E6519" w:rsidP="00F66CF7">
            <w:pPr>
              <w:spacing w:line="276" w:lineRule="auto"/>
              <w:rPr>
                <w:rFonts w:ascii="Century Gothic" w:hAnsi="Century Gothic" w:cs="Arial"/>
                <w:sz w:val="20"/>
              </w:rPr>
            </w:pPr>
            <w:r w:rsidRPr="004C1E0A">
              <w:rPr>
                <w:rFonts w:ascii="Century Gothic" w:hAnsi="Century Gothic" w:cs="Arial"/>
                <w:sz w:val="20"/>
              </w:rPr>
              <w:t>5.5</w:t>
            </w:r>
            <w:r w:rsidR="00231987" w:rsidRPr="004C1E0A">
              <w:rPr>
                <w:rFonts w:ascii="Century Gothic" w:hAnsi="Century Gothic" w:cs="Arial"/>
                <w:sz w:val="20"/>
              </w:rPr>
              <w:t>.</w:t>
            </w:r>
            <w:r w:rsidR="00CF2895">
              <w:rPr>
                <w:rFonts w:ascii="Century Gothic" w:hAnsi="Century Gothic" w:cs="Arial"/>
                <w:sz w:val="20"/>
              </w:rPr>
              <w:t>4</w:t>
            </w:r>
            <w:r w:rsidR="00231987" w:rsidRPr="004C1E0A">
              <w:rPr>
                <w:rFonts w:ascii="Century Gothic" w:hAnsi="Century Gothic" w:cs="Arial"/>
                <w:sz w:val="20"/>
              </w:rPr>
              <w:t>*</w:t>
            </w:r>
          </w:p>
        </w:tc>
        <w:tc>
          <w:tcPr>
            <w:tcW w:w="6288" w:type="dxa"/>
            <w:gridSpan w:val="2"/>
            <w:tcBorders>
              <w:bottom w:val="single" w:sz="4" w:space="0" w:color="auto"/>
            </w:tcBorders>
            <w:tcMar>
              <w:top w:w="68" w:type="dxa"/>
              <w:bottom w:w="68" w:type="dxa"/>
            </w:tcMar>
          </w:tcPr>
          <w:p w14:paraId="7566FF81"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De accountant stelt van de geselecteerde urenregels vast dat het uurtarief is berekend volgens één van de ondergenoemde berekeningswijzen:</w:t>
            </w:r>
          </w:p>
          <w:p w14:paraId="7FD394E3" w14:textId="77777777" w:rsidR="00F61297" w:rsidRPr="004C1E0A" w:rsidRDefault="00231987" w:rsidP="00F66CF7">
            <w:pPr>
              <w:pStyle w:val="Lijstalinea"/>
              <w:numPr>
                <w:ilvl w:val="0"/>
                <w:numId w:val="37"/>
              </w:numPr>
              <w:spacing w:line="276" w:lineRule="auto"/>
              <w:ind w:left="213" w:hanging="218"/>
              <w:rPr>
                <w:rFonts w:ascii="Century Gothic" w:hAnsi="Century Gothic" w:cs="Arial"/>
                <w:color w:val="000000"/>
                <w:sz w:val="20"/>
                <w:szCs w:val="20"/>
              </w:rPr>
            </w:pPr>
            <w:r w:rsidRPr="004C1E0A">
              <w:rPr>
                <w:rFonts w:ascii="Century Gothic" w:hAnsi="Century Gothic" w:cs="Arial"/>
                <w:sz w:val="20"/>
                <w:szCs w:val="20"/>
              </w:rPr>
              <w:t xml:space="preserve">Regeling Europese EZ-subsidies (REES) artikel 1.4 lid 1 sub a, dan dient het uurtarief gebaseerd te worden op 1.720 uur per jaar uitgaande van een 40-urige werkweek. </w:t>
            </w:r>
          </w:p>
          <w:p w14:paraId="3BC6F356" w14:textId="77777777" w:rsidR="00231987" w:rsidRPr="004C1E0A" w:rsidRDefault="00231987" w:rsidP="00F66CF7">
            <w:pPr>
              <w:pStyle w:val="Lijstalinea"/>
              <w:spacing w:line="276" w:lineRule="auto"/>
              <w:ind w:left="213"/>
              <w:rPr>
                <w:rFonts w:ascii="Century Gothic" w:hAnsi="Century Gothic" w:cs="Arial"/>
                <w:color w:val="000000"/>
                <w:sz w:val="20"/>
                <w:szCs w:val="20"/>
              </w:rPr>
            </w:pPr>
          </w:p>
          <w:p w14:paraId="41E37E7B" w14:textId="3333657C" w:rsidR="001912A5" w:rsidRDefault="00231987" w:rsidP="001912A5">
            <w:pPr>
              <w:pStyle w:val="Lijstalinea"/>
              <w:numPr>
                <w:ilvl w:val="0"/>
                <w:numId w:val="37"/>
              </w:numPr>
              <w:spacing w:line="276" w:lineRule="auto"/>
              <w:ind w:left="213" w:hanging="218"/>
              <w:rPr>
                <w:rFonts w:ascii="Century Gothic" w:hAnsi="Century Gothic" w:cs="Arial"/>
                <w:color w:val="000000"/>
                <w:sz w:val="20"/>
                <w:szCs w:val="20"/>
              </w:rPr>
            </w:pPr>
            <w:r w:rsidRPr="004C1E0A">
              <w:rPr>
                <w:rFonts w:ascii="Century Gothic" w:hAnsi="Century Gothic" w:cs="Arial"/>
                <w:sz w:val="20"/>
                <w:szCs w:val="20"/>
              </w:rPr>
              <w:t>Regeling Europese EZ-subsidies  (REES) artikel 1.4 lid 1 sub b, dan dient het uurtarief gebaseerd te worden op 1.720 uur per jaar</w:t>
            </w:r>
            <w:r w:rsidR="006133E8" w:rsidRPr="004C1E0A">
              <w:rPr>
                <w:rFonts w:ascii="Century Gothic" w:hAnsi="Century Gothic" w:cs="Arial"/>
                <w:sz w:val="20"/>
                <w:szCs w:val="20"/>
              </w:rPr>
              <w:t xml:space="preserve"> uitgaande van een</w:t>
            </w:r>
            <w:r w:rsidR="00632982">
              <w:rPr>
                <w:rFonts w:ascii="Century Gothic" w:hAnsi="Century Gothic" w:cs="Arial"/>
                <w:sz w:val="20"/>
                <w:szCs w:val="20"/>
              </w:rPr>
              <w:t xml:space="preserve"> volledige</w:t>
            </w:r>
            <w:r w:rsidR="00450D60">
              <w:rPr>
                <w:rStyle w:val="Voetnootmarkering"/>
                <w:rFonts w:ascii="Century Gothic" w:hAnsi="Century Gothic" w:cs="Arial"/>
                <w:sz w:val="20"/>
                <w:szCs w:val="20"/>
              </w:rPr>
              <w:footnoteReference w:id="3"/>
            </w:r>
            <w:r w:rsidR="00632982">
              <w:rPr>
                <w:rFonts w:ascii="Century Gothic" w:hAnsi="Century Gothic" w:cs="Arial"/>
                <w:sz w:val="20"/>
                <w:szCs w:val="20"/>
              </w:rPr>
              <w:t xml:space="preserve"> of</w:t>
            </w:r>
            <w:r w:rsidR="006133E8" w:rsidRPr="004C1E0A">
              <w:rPr>
                <w:rFonts w:ascii="Century Gothic" w:hAnsi="Century Gothic" w:cs="Arial"/>
                <w:sz w:val="20"/>
                <w:szCs w:val="20"/>
              </w:rPr>
              <w:t xml:space="preserve"> </w:t>
            </w:r>
            <w:r w:rsidR="001912A5">
              <w:rPr>
                <w:rFonts w:ascii="Century Gothic" w:hAnsi="Century Gothic" w:cs="Arial"/>
                <w:sz w:val="20"/>
                <w:szCs w:val="20"/>
              </w:rPr>
              <w:t>40-urige</w:t>
            </w:r>
            <w:r w:rsidR="001912A5" w:rsidRPr="004C1E0A">
              <w:rPr>
                <w:rFonts w:ascii="Century Gothic" w:hAnsi="Century Gothic" w:cs="Arial"/>
                <w:sz w:val="20"/>
                <w:szCs w:val="20"/>
              </w:rPr>
              <w:t xml:space="preserve"> </w:t>
            </w:r>
            <w:r w:rsidR="006133E8" w:rsidRPr="004C1E0A">
              <w:rPr>
                <w:rFonts w:ascii="Century Gothic" w:hAnsi="Century Gothic" w:cs="Arial"/>
                <w:sz w:val="20"/>
                <w:szCs w:val="20"/>
              </w:rPr>
              <w:t>werkweek</w:t>
            </w:r>
            <w:r w:rsidRPr="004C1E0A">
              <w:rPr>
                <w:rFonts w:ascii="Century Gothic" w:hAnsi="Century Gothic" w:cs="Arial"/>
                <w:sz w:val="20"/>
                <w:szCs w:val="20"/>
              </w:rPr>
              <w:t xml:space="preserve">. </w:t>
            </w:r>
            <w:r w:rsidRPr="004C1E0A">
              <w:rPr>
                <w:rFonts w:ascii="Century Gothic" w:hAnsi="Century Gothic" w:cs="Arial"/>
                <w:sz w:val="20"/>
                <w:szCs w:val="20"/>
              </w:rPr>
              <w:br/>
            </w:r>
          </w:p>
          <w:p w14:paraId="5A7204E7" w14:textId="12A0E7A6" w:rsidR="00231987" w:rsidRPr="004C1E0A" w:rsidRDefault="00231987" w:rsidP="001912A5">
            <w:pPr>
              <w:pStyle w:val="Lijstalinea"/>
              <w:spacing w:line="276" w:lineRule="auto"/>
              <w:ind w:left="213"/>
              <w:rPr>
                <w:rFonts w:ascii="Century Gothic" w:hAnsi="Century Gothic" w:cs="Arial"/>
                <w:color w:val="000000"/>
                <w:sz w:val="20"/>
                <w:szCs w:val="20"/>
              </w:rPr>
            </w:pPr>
            <w:r w:rsidRPr="004C1E0A">
              <w:rPr>
                <w:rFonts w:ascii="Century Gothic" w:hAnsi="Century Gothic" w:cs="Arial"/>
                <w:color w:val="000000"/>
                <w:sz w:val="20"/>
                <w:szCs w:val="20"/>
              </w:rPr>
              <w:t>Indien het project een indieningsdatum heeft voor 1 juli 2015 dan is uitsluitend optie één van toepassing conform de uitvoeringsregeling EFRO. Daarnaast kan per begunstigde slechts één optie worden gehanteerd.</w:t>
            </w:r>
          </w:p>
        </w:tc>
        <w:tc>
          <w:tcPr>
            <w:tcW w:w="1276" w:type="dxa"/>
            <w:tcBorders>
              <w:bottom w:val="single" w:sz="4" w:space="0" w:color="auto"/>
            </w:tcBorders>
            <w:tcMar>
              <w:top w:w="68" w:type="dxa"/>
              <w:bottom w:w="68" w:type="dxa"/>
            </w:tcMar>
          </w:tcPr>
          <w:p w14:paraId="633309E0" w14:textId="57E528C9"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Artikel 1.4 REES</w:t>
            </w:r>
            <w:r w:rsidR="000B0687" w:rsidRPr="004C1E0A">
              <w:rPr>
                <w:rFonts w:ascii="Century Gothic" w:hAnsi="Century Gothic" w:cs="Arial"/>
                <w:sz w:val="20"/>
              </w:rPr>
              <w:t>.</w:t>
            </w:r>
          </w:p>
          <w:p w14:paraId="380ECF29" w14:textId="77777777" w:rsidR="00231987" w:rsidRPr="004C1E0A" w:rsidRDefault="00231987" w:rsidP="00F66CF7">
            <w:pPr>
              <w:spacing w:line="276" w:lineRule="auto"/>
              <w:rPr>
                <w:rFonts w:ascii="Century Gothic" w:hAnsi="Century Gothic" w:cs="Arial"/>
                <w:sz w:val="20"/>
              </w:rPr>
            </w:pPr>
          </w:p>
          <w:p w14:paraId="0B94086C" w14:textId="65D18836" w:rsidR="00231987" w:rsidRPr="004C1E0A" w:rsidRDefault="00231987" w:rsidP="00F66CF7">
            <w:pPr>
              <w:spacing w:line="276" w:lineRule="auto"/>
              <w:rPr>
                <w:rFonts w:ascii="Century Gothic" w:hAnsi="Century Gothic" w:cs="Arial"/>
                <w:sz w:val="20"/>
              </w:rPr>
            </w:pPr>
          </w:p>
          <w:p w14:paraId="3263612D" w14:textId="17665113" w:rsidR="00F61297" w:rsidRPr="004C1E0A" w:rsidRDefault="00F61297" w:rsidP="00F66CF7">
            <w:pPr>
              <w:spacing w:line="276" w:lineRule="auto"/>
              <w:rPr>
                <w:rFonts w:ascii="Century Gothic" w:hAnsi="Century Gothic" w:cs="Arial"/>
                <w:sz w:val="20"/>
              </w:rPr>
            </w:pPr>
          </w:p>
          <w:p w14:paraId="4913BFFF" w14:textId="77777777" w:rsidR="00231987" w:rsidRPr="004C1E0A" w:rsidRDefault="00231987" w:rsidP="00F66CF7">
            <w:pPr>
              <w:spacing w:line="276" w:lineRule="auto"/>
              <w:rPr>
                <w:rFonts w:ascii="Century Gothic" w:hAnsi="Century Gothic" w:cs="Arial"/>
                <w:sz w:val="20"/>
              </w:rPr>
            </w:pPr>
          </w:p>
          <w:p w14:paraId="15B96C49" w14:textId="77777777" w:rsidR="00231987" w:rsidRPr="004C1E0A" w:rsidRDefault="00231987" w:rsidP="00F66CF7">
            <w:pPr>
              <w:spacing w:line="276" w:lineRule="auto"/>
              <w:rPr>
                <w:rFonts w:ascii="Century Gothic" w:hAnsi="Century Gothic" w:cs="Arial"/>
                <w:sz w:val="20"/>
              </w:rPr>
            </w:pPr>
          </w:p>
          <w:p w14:paraId="057BED69" w14:textId="7BC2DC1C" w:rsidR="00231987" w:rsidRPr="004C1E0A" w:rsidRDefault="00231987" w:rsidP="00F66CF7">
            <w:pPr>
              <w:spacing w:line="276" w:lineRule="auto"/>
              <w:rPr>
                <w:rFonts w:ascii="Century Gothic" w:hAnsi="Century Gothic" w:cs="Arial"/>
                <w:sz w:val="20"/>
              </w:rPr>
            </w:pPr>
          </w:p>
        </w:tc>
        <w:tc>
          <w:tcPr>
            <w:tcW w:w="5670" w:type="dxa"/>
            <w:tcBorders>
              <w:bottom w:val="single" w:sz="4" w:space="0" w:color="auto"/>
            </w:tcBorders>
          </w:tcPr>
          <w:p w14:paraId="7E4F9428" w14:textId="659E26A7" w:rsidR="006133E8" w:rsidRPr="004C1E0A" w:rsidRDefault="006133E8" w:rsidP="00F66CF7">
            <w:pPr>
              <w:spacing w:line="276" w:lineRule="auto"/>
              <w:rPr>
                <w:rFonts w:ascii="Century Gothic" w:hAnsi="Century Gothic" w:cs="Arial"/>
                <w:sz w:val="20"/>
                <w:highlight w:val="yellow"/>
              </w:rPr>
            </w:pPr>
            <w:r w:rsidRPr="004C1E0A">
              <w:rPr>
                <w:rFonts w:ascii="Century Gothic" w:hAnsi="Century Gothic" w:cs="Arial"/>
                <w:sz w:val="20"/>
                <w:highlight w:val="yellow"/>
              </w:rPr>
              <w:t xml:space="preserve"> </w:t>
            </w:r>
          </w:p>
        </w:tc>
      </w:tr>
      <w:tr w:rsidR="000F553E" w:rsidRPr="004C1E0A" w14:paraId="3826E35E" w14:textId="77777777" w:rsidTr="00407C17">
        <w:trPr>
          <w:trHeight w:val="315"/>
        </w:trPr>
        <w:tc>
          <w:tcPr>
            <w:tcW w:w="800" w:type="dxa"/>
            <w:tcBorders>
              <w:bottom w:val="single" w:sz="4" w:space="0" w:color="auto"/>
            </w:tcBorders>
            <w:tcMar>
              <w:top w:w="68" w:type="dxa"/>
              <w:bottom w:w="68" w:type="dxa"/>
            </w:tcMar>
          </w:tcPr>
          <w:p w14:paraId="1F788A90" w14:textId="29FB0BF2" w:rsidR="000F553E" w:rsidRPr="004C1E0A" w:rsidRDefault="003E6519" w:rsidP="00BE5BC0">
            <w:pPr>
              <w:spacing w:line="276" w:lineRule="auto"/>
              <w:rPr>
                <w:rFonts w:ascii="Century Gothic" w:hAnsi="Century Gothic" w:cs="Arial"/>
                <w:sz w:val="20"/>
              </w:rPr>
            </w:pPr>
            <w:r w:rsidRPr="004C1E0A">
              <w:rPr>
                <w:rFonts w:ascii="Century Gothic" w:hAnsi="Century Gothic" w:cs="Arial"/>
                <w:sz w:val="20"/>
              </w:rPr>
              <w:lastRenderedPageBreak/>
              <w:t>5.5</w:t>
            </w:r>
            <w:r w:rsidR="000F553E" w:rsidRPr="004C1E0A">
              <w:rPr>
                <w:rFonts w:ascii="Century Gothic" w:hAnsi="Century Gothic" w:cs="Arial"/>
                <w:sz w:val="20"/>
              </w:rPr>
              <w:t>.</w:t>
            </w:r>
            <w:r w:rsidR="00BE5BC0">
              <w:rPr>
                <w:rFonts w:ascii="Century Gothic" w:hAnsi="Century Gothic" w:cs="Arial"/>
                <w:sz w:val="20"/>
              </w:rPr>
              <w:t>5</w:t>
            </w:r>
            <w:r w:rsidR="000F553E" w:rsidRPr="004C1E0A">
              <w:rPr>
                <w:rFonts w:ascii="Century Gothic" w:hAnsi="Century Gothic" w:cs="Arial"/>
                <w:sz w:val="20"/>
              </w:rPr>
              <w:t>*</w:t>
            </w:r>
          </w:p>
        </w:tc>
        <w:tc>
          <w:tcPr>
            <w:tcW w:w="6288" w:type="dxa"/>
            <w:gridSpan w:val="2"/>
            <w:tcBorders>
              <w:bottom w:val="single" w:sz="4" w:space="0" w:color="auto"/>
            </w:tcBorders>
            <w:tcMar>
              <w:top w:w="68" w:type="dxa"/>
              <w:bottom w:w="68" w:type="dxa"/>
            </w:tcMar>
          </w:tcPr>
          <w:p w14:paraId="6E687E17" w14:textId="077A6E18" w:rsidR="000F553E" w:rsidRPr="004C1E0A" w:rsidRDefault="000F553E" w:rsidP="001912A5">
            <w:pPr>
              <w:spacing w:line="276" w:lineRule="auto"/>
              <w:rPr>
                <w:rFonts w:ascii="Century Gothic" w:hAnsi="Century Gothic" w:cs="Arial"/>
                <w:sz w:val="20"/>
              </w:rPr>
            </w:pPr>
            <w:r w:rsidRPr="004C1E0A">
              <w:rPr>
                <w:rFonts w:ascii="Century Gothic" w:hAnsi="Century Gothic" w:cs="Arial"/>
                <w:sz w:val="20"/>
              </w:rPr>
              <w:t xml:space="preserve">De accountant stelt </w:t>
            </w:r>
            <w:r w:rsidR="00946177" w:rsidRPr="004C1E0A">
              <w:rPr>
                <w:rFonts w:ascii="Century Gothic" w:hAnsi="Century Gothic" w:cs="Arial"/>
                <w:sz w:val="20"/>
              </w:rPr>
              <w:t>vast dat, voor de vier medewerkers</w:t>
            </w:r>
            <w:r w:rsidR="00207DF9">
              <w:rPr>
                <w:rFonts w:ascii="Century Gothic" w:hAnsi="Century Gothic" w:cs="Arial"/>
                <w:sz w:val="20"/>
              </w:rPr>
              <w:t xml:space="preserve"> in de </w:t>
            </w:r>
            <w:r w:rsidR="001912A5">
              <w:rPr>
                <w:rFonts w:ascii="Century Gothic" w:hAnsi="Century Gothic" w:cs="Arial"/>
                <w:sz w:val="20"/>
              </w:rPr>
              <w:t>deelwaarneming</w:t>
            </w:r>
            <w:r w:rsidR="00207DF9">
              <w:rPr>
                <w:rFonts w:ascii="Century Gothic" w:hAnsi="Century Gothic" w:cs="Arial"/>
                <w:sz w:val="20"/>
              </w:rPr>
              <w:t>,</w:t>
            </w:r>
            <w:r w:rsidR="00946177" w:rsidRPr="004C1E0A">
              <w:rPr>
                <w:rFonts w:ascii="Century Gothic" w:hAnsi="Century Gothic" w:cs="Arial"/>
                <w:sz w:val="20"/>
              </w:rPr>
              <w:t xml:space="preserve"> die </w:t>
            </w:r>
            <w:r w:rsidR="00207DF9">
              <w:rPr>
                <w:rFonts w:ascii="Century Gothic" w:hAnsi="Century Gothic" w:cs="Arial"/>
                <w:sz w:val="20"/>
              </w:rPr>
              <w:t>de</w:t>
            </w:r>
            <w:r w:rsidR="00207DF9" w:rsidRPr="004C1E0A">
              <w:rPr>
                <w:rFonts w:ascii="Century Gothic" w:hAnsi="Century Gothic" w:cs="Arial"/>
                <w:sz w:val="20"/>
              </w:rPr>
              <w:t xml:space="preserve"> </w:t>
            </w:r>
            <w:r w:rsidR="00946177" w:rsidRPr="004C1E0A">
              <w:rPr>
                <w:rFonts w:ascii="Century Gothic" w:hAnsi="Century Gothic" w:cs="Arial"/>
                <w:sz w:val="20"/>
              </w:rPr>
              <w:t xml:space="preserve">meeste </w:t>
            </w:r>
            <w:r w:rsidR="00207DF9">
              <w:rPr>
                <w:rFonts w:ascii="Century Gothic" w:hAnsi="Century Gothic" w:cs="Arial"/>
                <w:sz w:val="20"/>
              </w:rPr>
              <w:t>uren hebben gewe</w:t>
            </w:r>
            <w:r w:rsidR="00B122CA">
              <w:rPr>
                <w:rFonts w:ascii="Century Gothic" w:hAnsi="Century Gothic" w:cs="Arial"/>
                <w:sz w:val="20"/>
              </w:rPr>
              <w:t>r</w:t>
            </w:r>
            <w:r w:rsidR="00207DF9">
              <w:rPr>
                <w:rFonts w:ascii="Century Gothic" w:hAnsi="Century Gothic" w:cs="Arial"/>
                <w:sz w:val="20"/>
              </w:rPr>
              <w:t>kt aan het project</w:t>
            </w:r>
            <w:r w:rsidR="00946177" w:rsidRPr="004C1E0A">
              <w:rPr>
                <w:rFonts w:ascii="Century Gothic" w:hAnsi="Century Gothic" w:cs="Arial"/>
                <w:sz w:val="20"/>
              </w:rPr>
              <w:t>, het salaris is betaald.</w:t>
            </w:r>
            <w:r w:rsidR="00B46942" w:rsidRPr="004C1E0A">
              <w:rPr>
                <w:rFonts w:ascii="Century Gothic" w:hAnsi="Century Gothic" w:cs="Arial"/>
                <w:sz w:val="20"/>
              </w:rPr>
              <w:t xml:space="preserve"> Voor de controle op de betaling volstaat </w:t>
            </w:r>
            <w:r w:rsidR="001912A5">
              <w:rPr>
                <w:rFonts w:ascii="Century Gothic" w:hAnsi="Century Gothic" w:cs="Arial"/>
                <w:sz w:val="20"/>
              </w:rPr>
              <w:t xml:space="preserve">de vergelijking van </w:t>
            </w:r>
            <w:r w:rsidR="00B46942" w:rsidRPr="004C1E0A">
              <w:rPr>
                <w:rFonts w:ascii="Century Gothic" w:hAnsi="Century Gothic" w:cs="Arial"/>
                <w:sz w:val="20"/>
              </w:rPr>
              <w:t xml:space="preserve">de loonstrook met het </w:t>
            </w:r>
            <w:r w:rsidR="001912A5" w:rsidRPr="004C1E0A">
              <w:rPr>
                <w:rFonts w:ascii="Century Gothic" w:hAnsi="Century Gothic" w:cs="Arial"/>
                <w:sz w:val="20"/>
              </w:rPr>
              <w:t>bank</w:t>
            </w:r>
            <w:r w:rsidR="001912A5">
              <w:rPr>
                <w:rFonts w:ascii="Century Gothic" w:hAnsi="Century Gothic" w:cs="Arial"/>
                <w:sz w:val="20"/>
              </w:rPr>
              <w:t>afschrift</w:t>
            </w:r>
            <w:r w:rsidR="001912A5" w:rsidRPr="004C1E0A">
              <w:rPr>
                <w:rFonts w:ascii="Century Gothic" w:hAnsi="Century Gothic" w:cs="Arial"/>
                <w:sz w:val="20"/>
              </w:rPr>
              <w:t xml:space="preserve"> </w:t>
            </w:r>
            <w:r w:rsidR="00946177" w:rsidRPr="004C1E0A">
              <w:rPr>
                <w:rFonts w:ascii="Century Gothic" w:hAnsi="Century Gothic" w:cs="Arial"/>
                <w:sz w:val="20"/>
              </w:rPr>
              <w:t>(Handboek EFRO).</w:t>
            </w:r>
          </w:p>
        </w:tc>
        <w:tc>
          <w:tcPr>
            <w:tcW w:w="1276" w:type="dxa"/>
            <w:tcBorders>
              <w:bottom w:val="single" w:sz="4" w:space="0" w:color="auto"/>
            </w:tcBorders>
            <w:tcMar>
              <w:top w:w="68" w:type="dxa"/>
              <w:bottom w:w="68" w:type="dxa"/>
            </w:tcMar>
          </w:tcPr>
          <w:p w14:paraId="39BA3902" w14:textId="1799F4DE" w:rsidR="000F553E" w:rsidRPr="004C1E0A" w:rsidRDefault="000F553E" w:rsidP="000F553E">
            <w:pPr>
              <w:spacing w:line="276" w:lineRule="auto"/>
              <w:rPr>
                <w:rFonts w:ascii="Century Gothic" w:hAnsi="Century Gothic" w:cs="Arial"/>
                <w:sz w:val="20"/>
              </w:rPr>
            </w:pPr>
            <w:r w:rsidRPr="004C1E0A">
              <w:rPr>
                <w:rFonts w:ascii="Century Gothic" w:hAnsi="Century Gothic" w:cs="Arial"/>
                <w:bCs/>
                <w:sz w:val="20"/>
              </w:rPr>
              <w:t>Vo. 1303/2013, artikel 65, lid 2</w:t>
            </w:r>
            <w:r w:rsidR="000B0687" w:rsidRPr="004C1E0A">
              <w:rPr>
                <w:rFonts w:ascii="Century Gothic" w:hAnsi="Century Gothic" w:cs="Arial"/>
                <w:bCs/>
                <w:sz w:val="20"/>
              </w:rPr>
              <w:t>.</w:t>
            </w:r>
          </w:p>
        </w:tc>
        <w:tc>
          <w:tcPr>
            <w:tcW w:w="5670" w:type="dxa"/>
            <w:tcBorders>
              <w:bottom w:val="single" w:sz="4" w:space="0" w:color="auto"/>
            </w:tcBorders>
          </w:tcPr>
          <w:p w14:paraId="3829D6EC" w14:textId="77777777" w:rsidR="000F553E" w:rsidRPr="004C1E0A" w:rsidRDefault="000F553E" w:rsidP="000F553E">
            <w:pPr>
              <w:spacing w:line="276" w:lineRule="auto"/>
              <w:rPr>
                <w:rFonts w:ascii="Century Gothic" w:hAnsi="Century Gothic" w:cs="Arial"/>
                <w:sz w:val="20"/>
                <w:highlight w:val="yellow"/>
              </w:rPr>
            </w:pPr>
          </w:p>
        </w:tc>
      </w:tr>
      <w:tr w:rsidR="000F553E" w:rsidRPr="004C1E0A" w14:paraId="59B2076E" w14:textId="77777777" w:rsidTr="00407C17">
        <w:trPr>
          <w:cantSplit/>
          <w:trHeight w:val="349"/>
        </w:trPr>
        <w:tc>
          <w:tcPr>
            <w:tcW w:w="800" w:type="dxa"/>
            <w:shd w:val="clear" w:color="auto" w:fill="E0E0E0"/>
            <w:tcMar>
              <w:top w:w="68" w:type="dxa"/>
              <w:bottom w:w="68" w:type="dxa"/>
            </w:tcMar>
          </w:tcPr>
          <w:p w14:paraId="1A20E7E1" w14:textId="40A622DB" w:rsidR="000F553E" w:rsidRPr="004C1E0A" w:rsidRDefault="003E6519" w:rsidP="00F66CF7">
            <w:pPr>
              <w:spacing w:line="276" w:lineRule="auto"/>
              <w:rPr>
                <w:rFonts w:ascii="Century Gothic" w:hAnsi="Century Gothic" w:cs="Arial"/>
                <w:sz w:val="20"/>
              </w:rPr>
            </w:pPr>
            <w:r w:rsidRPr="004C1E0A">
              <w:rPr>
                <w:rFonts w:ascii="Century Gothic" w:hAnsi="Century Gothic" w:cs="Arial"/>
                <w:sz w:val="20"/>
              </w:rPr>
              <w:t>5.6</w:t>
            </w:r>
          </w:p>
        </w:tc>
        <w:tc>
          <w:tcPr>
            <w:tcW w:w="6288" w:type="dxa"/>
            <w:gridSpan w:val="2"/>
            <w:shd w:val="clear" w:color="auto" w:fill="E0E0E0"/>
            <w:tcMar>
              <w:top w:w="68" w:type="dxa"/>
              <w:bottom w:w="68" w:type="dxa"/>
            </w:tcMar>
          </w:tcPr>
          <w:p w14:paraId="7B6C5DEE" w14:textId="000215CF" w:rsidR="000F553E" w:rsidRPr="004C1E0A" w:rsidRDefault="000F553E" w:rsidP="00F66CF7">
            <w:pPr>
              <w:spacing w:line="276" w:lineRule="auto"/>
              <w:rPr>
                <w:rFonts w:ascii="Century Gothic" w:hAnsi="Century Gothic" w:cs="Arial"/>
                <w:sz w:val="20"/>
              </w:rPr>
            </w:pPr>
            <w:r w:rsidRPr="004C1E0A">
              <w:rPr>
                <w:rFonts w:ascii="Century Gothic" w:hAnsi="Century Gothic" w:cs="Arial"/>
                <w:sz w:val="20"/>
              </w:rPr>
              <w:t>Integrale kosten systematiek</w:t>
            </w:r>
            <w:r w:rsidR="001912A5">
              <w:rPr>
                <w:rFonts w:ascii="Century Gothic" w:hAnsi="Century Gothic" w:cs="Arial"/>
                <w:sz w:val="20"/>
              </w:rPr>
              <w:t xml:space="preserve"> = IKS</w:t>
            </w:r>
            <w:r w:rsidRPr="004C1E0A">
              <w:rPr>
                <w:rFonts w:ascii="Century Gothic" w:hAnsi="Century Gothic" w:cs="Arial"/>
                <w:sz w:val="20"/>
              </w:rPr>
              <w:t xml:space="preserve"> (zonder winstopslag)</w:t>
            </w:r>
          </w:p>
        </w:tc>
        <w:tc>
          <w:tcPr>
            <w:tcW w:w="1276" w:type="dxa"/>
            <w:shd w:val="clear" w:color="auto" w:fill="E0E0E0"/>
            <w:tcMar>
              <w:top w:w="68" w:type="dxa"/>
              <w:bottom w:w="68" w:type="dxa"/>
            </w:tcMar>
          </w:tcPr>
          <w:p w14:paraId="075C6056" w14:textId="77777777" w:rsidR="000F553E" w:rsidRPr="004C1E0A" w:rsidRDefault="000F553E" w:rsidP="00F66CF7">
            <w:pPr>
              <w:spacing w:line="276" w:lineRule="auto"/>
              <w:rPr>
                <w:rFonts w:ascii="Century Gothic" w:hAnsi="Century Gothic" w:cs="Arial"/>
                <w:sz w:val="20"/>
                <w:highlight w:val="yellow"/>
              </w:rPr>
            </w:pPr>
          </w:p>
        </w:tc>
        <w:tc>
          <w:tcPr>
            <w:tcW w:w="5670" w:type="dxa"/>
            <w:shd w:val="clear" w:color="auto" w:fill="E0E0E0"/>
          </w:tcPr>
          <w:p w14:paraId="7DE873DE" w14:textId="77777777" w:rsidR="000F553E" w:rsidRPr="004C1E0A" w:rsidRDefault="000F553E" w:rsidP="00F66CF7">
            <w:pPr>
              <w:spacing w:line="276" w:lineRule="auto"/>
              <w:rPr>
                <w:rFonts w:ascii="Century Gothic" w:hAnsi="Century Gothic" w:cs="Arial"/>
                <w:sz w:val="20"/>
                <w:highlight w:val="yellow"/>
              </w:rPr>
            </w:pPr>
          </w:p>
        </w:tc>
      </w:tr>
      <w:tr w:rsidR="000F553E" w:rsidRPr="004C1E0A" w14:paraId="607F9A58" w14:textId="77777777" w:rsidTr="00407C17">
        <w:trPr>
          <w:cantSplit/>
          <w:trHeight w:val="527"/>
        </w:trPr>
        <w:tc>
          <w:tcPr>
            <w:tcW w:w="800" w:type="dxa"/>
            <w:shd w:val="clear" w:color="auto" w:fill="auto"/>
            <w:tcMar>
              <w:top w:w="68" w:type="dxa"/>
              <w:bottom w:w="68" w:type="dxa"/>
            </w:tcMar>
          </w:tcPr>
          <w:p w14:paraId="1DD3E380" w14:textId="728E1C7C" w:rsidR="000F553E" w:rsidRPr="004C1E0A" w:rsidRDefault="003E6519" w:rsidP="00F66CF7">
            <w:pPr>
              <w:spacing w:line="276" w:lineRule="auto"/>
              <w:rPr>
                <w:rFonts w:ascii="Century Gothic" w:hAnsi="Century Gothic" w:cs="Arial"/>
                <w:sz w:val="20"/>
              </w:rPr>
            </w:pPr>
            <w:r w:rsidRPr="004C1E0A">
              <w:rPr>
                <w:rFonts w:ascii="Century Gothic" w:hAnsi="Century Gothic" w:cs="Arial"/>
                <w:sz w:val="20"/>
              </w:rPr>
              <w:t>5.6</w:t>
            </w:r>
            <w:r w:rsidR="000F553E" w:rsidRPr="004C1E0A">
              <w:rPr>
                <w:rFonts w:ascii="Century Gothic" w:hAnsi="Century Gothic" w:cs="Arial"/>
                <w:sz w:val="20"/>
              </w:rPr>
              <w:t>.1</w:t>
            </w:r>
          </w:p>
        </w:tc>
        <w:tc>
          <w:tcPr>
            <w:tcW w:w="6288" w:type="dxa"/>
            <w:gridSpan w:val="2"/>
            <w:tcMar>
              <w:top w:w="68" w:type="dxa"/>
              <w:bottom w:w="68" w:type="dxa"/>
            </w:tcMar>
          </w:tcPr>
          <w:p w14:paraId="64CB657D" w14:textId="497228F6" w:rsidR="000F553E" w:rsidRPr="004C1E0A" w:rsidRDefault="000F553E" w:rsidP="00E41B46">
            <w:pPr>
              <w:spacing w:line="276" w:lineRule="auto"/>
              <w:rPr>
                <w:rFonts w:ascii="Century Gothic" w:hAnsi="Century Gothic" w:cs="Arial"/>
                <w:sz w:val="20"/>
                <w:highlight w:val="yellow"/>
              </w:rPr>
            </w:pPr>
            <w:r w:rsidRPr="004C1E0A">
              <w:rPr>
                <w:rFonts w:ascii="Century Gothic" w:hAnsi="Century Gothic" w:cs="Arial"/>
                <w:sz w:val="20"/>
              </w:rPr>
              <w:t>De accountant stelt vast dat de begunstigde beschikt over een goedkeuring van RVO (Rijksdienst voor Ondernemend Nederland) dat aan de voorwaarden van IKS wordt voldaan voor de gehele projectperiode</w:t>
            </w:r>
            <w:r w:rsidR="00E41B46">
              <w:rPr>
                <w:rFonts w:ascii="Century Gothic" w:hAnsi="Century Gothic" w:cs="Arial"/>
                <w:sz w:val="20"/>
              </w:rPr>
              <w:t>.</w:t>
            </w:r>
          </w:p>
        </w:tc>
        <w:tc>
          <w:tcPr>
            <w:tcW w:w="1276" w:type="dxa"/>
            <w:shd w:val="clear" w:color="auto" w:fill="auto"/>
            <w:tcMar>
              <w:top w:w="68" w:type="dxa"/>
              <w:bottom w:w="68" w:type="dxa"/>
            </w:tcMar>
          </w:tcPr>
          <w:p w14:paraId="6A014AE4" w14:textId="48D0DBD2" w:rsidR="000F553E" w:rsidRPr="004C1E0A" w:rsidRDefault="000F553E" w:rsidP="00F66CF7">
            <w:pPr>
              <w:spacing w:line="276" w:lineRule="auto"/>
              <w:rPr>
                <w:rFonts w:ascii="Century Gothic" w:hAnsi="Century Gothic" w:cs="Arial"/>
                <w:sz w:val="20"/>
                <w:highlight w:val="yellow"/>
              </w:rPr>
            </w:pPr>
            <w:r w:rsidRPr="004C1E0A">
              <w:rPr>
                <w:rFonts w:ascii="Century Gothic" w:hAnsi="Century Gothic" w:cs="Arial"/>
                <w:sz w:val="20"/>
              </w:rPr>
              <w:t>Artikel 1.4 lid 1 sub c REES</w:t>
            </w:r>
            <w:r w:rsidR="000B0687" w:rsidRPr="004C1E0A">
              <w:rPr>
                <w:rFonts w:ascii="Century Gothic" w:hAnsi="Century Gothic" w:cs="Arial"/>
                <w:sz w:val="20"/>
              </w:rPr>
              <w:t>.</w:t>
            </w:r>
          </w:p>
        </w:tc>
        <w:tc>
          <w:tcPr>
            <w:tcW w:w="5670" w:type="dxa"/>
            <w:shd w:val="clear" w:color="auto" w:fill="auto"/>
          </w:tcPr>
          <w:p w14:paraId="4EA30EE7" w14:textId="1C5B36B9" w:rsidR="000F553E" w:rsidRPr="004C1E0A" w:rsidRDefault="000F553E" w:rsidP="00F66CF7">
            <w:pPr>
              <w:spacing w:line="276" w:lineRule="auto"/>
              <w:rPr>
                <w:rFonts w:ascii="Century Gothic" w:hAnsi="Century Gothic" w:cs="Arial"/>
                <w:sz w:val="20"/>
                <w:highlight w:val="yellow"/>
              </w:rPr>
            </w:pPr>
          </w:p>
        </w:tc>
      </w:tr>
      <w:tr w:rsidR="00052C7A" w:rsidRPr="004C1E0A" w14:paraId="6C98529A" w14:textId="77777777" w:rsidTr="000B79B6">
        <w:trPr>
          <w:cantSplit/>
          <w:trHeight w:val="537"/>
        </w:trPr>
        <w:tc>
          <w:tcPr>
            <w:tcW w:w="800" w:type="dxa"/>
            <w:shd w:val="clear" w:color="auto" w:fill="auto"/>
            <w:tcMar>
              <w:top w:w="68" w:type="dxa"/>
              <w:bottom w:w="68" w:type="dxa"/>
            </w:tcMar>
          </w:tcPr>
          <w:p w14:paraId="06C297E7" w14:textId="37D52EBA" w:rsidR="00052C7A" w:rsidRPr="004C1E0A" w:rsidRDefault="00052C7A" w:rsidP="00052C7A">
            <w:pPr>
              <w:spacing w:line="276" w:lineRule="auto"/>
              <w:rPr>
                <w:rFonts w:ascii="Century Gothic" w:hAnsi="Century Gothic" w:cs="Arial"/>
                <w:sz w:val="20"/>
              </w:rPr>
            </w:pPr>
            <w:r w:rsidRPr="004C1E0A">
              <w:rPr>
                <w:rFonts w:ascii="Century Gothic" w:hAnsi="Century Gothic" w:cs="Arial"/>
                <w:sz w:val="20"/>
              </w:rPr>
              <w:t>5.6.2</w:t>
            </w:r>
          </w:p>
        </w:tc>
        <w:tc>
          <w:tcPr>
            <w:tcW w:w="6288" w:type="dxa"/>
            <w:gridSpan w:val="2"/>
            <w:tcBorders>
              <w:bottom w:val="single" w:sz="4" w:space="0" w:color="auto"/>
            </w:tcBorders>
            <w:tcMar>
              <w:top w:w="68" w:type="dxa"/>
              <w:bottom w:w="68" w:type="dxa"/>
            </w:tcMar>
          </w:tcPr>
          <w:p w14:paraId="724A32AF" w14:textId="2A02CF1C" w:rsidR="00052C7A" w:rsidRPr="004C1E0A" w:rsidRDefault="00052C7A" w:rsidP="000B79B6">
            <w:pPr>
              <w:spacing w:line="276" w:lineRule="auto"/>
              <w:rPr>
                <w:rFonts w:ascii="Century Gothic" w:hAnsi="Century Gothic" w:cs="Arial"/>
                <w:sz w:val="20"/>
              </w:rPr>
            </w:pPr>
            <w:r w:rsidRPr="004C1E0A">
              <w:rPr>
                <w:rFonts w:ascii="Century Gothic" w:hAnsi="Century Gothic" w:cs="Arial"/>
                <w:sz w:val="20"/>
              </w:rPr>
              <w:t>De accountant beschrijft hoe kan worden bepaald in welke tariefgroep een medewerker thuishoort</w:t>
            </w:r>
            <w:r w:rsidR="00384274">
              <w:rPr>
                <w:rFonts w:ascii="Century Gothic" w:hAnsi="Century Gothic" w:cs="Arial"/>
                <w:sz w:val="20"/>
              </w:rPr>
              <w:t xml:space="preserve"> (indien </w:t>
            </w:r>
            <w:r w:rsidR="00467136">
              <w:rPr>
                <w:rFonts w:ascii="Century Gothic" w:hAnsi="Century Gothic" w:cs="Arial"/>
                <w:sz w:val="20"/>
              </w:rPr>
              <w:t xml:space="preserve">bij de </w:t>
            </w:r>
            <w:r w:rsidR="00E05512">
              <w:rPr>
                <w:rFonts w:ascii="Century Gothic" w:hAnsi="Century Gothic" w:cs="Arial"/>
                <w:sz w:val="20"/>
              </w:rPr>
              <w:t xml:space="preserve">IKS </w:t>
            </w:r>
            <w:r w:rsidR="00467136">
              <w:rPr>
                <w:rFonts w:ascii="Century Gothic" w:hAnsi="Century Gothic" w:cs="Arial"/>
                <w:sz w:val="20"/>
              </w:rPr>
              <w:t xml:space="preserve">systematiek </w:t>
            </w:r>
            <w:r w:rsidR="00384274">
              <w:rPr>
                <w:rFonts w:ascii="Century Gothic" w:hAnsi="Century Gothic" w:cs="Arial"/>
                <w:sz w:val="20"/>
              </w:rPr>
              <w:t>van toepassing)</w:t>
            </w:r>
            <w:r w:rsidR="00A80D7E">
              <w:rPr>
                <w:rFonts w:ascii="Century Gothic" w:hAnsi="Century Gothic" w:cs="Arial"/>
                <w:sz w:val="20"/>
              </w:rPr>
              <w:t>.</w:t>
            </w:r>
          </w:p>
        </w:tc>
        <w:tc>
          <w:tcPr>
            <w:tcW w:w="1276" w:type="dxa"/>
            <w:tcBorders>
              <w:bottom w:val="single" w:sz="4" w:space="0" w:color="auto"/>
            </w:tcBorders>
            <w:tcMar>
              <w:top w:w="68" w:type="dxa"/>
              <w:bottom w:w="68" w:type="dxa"/>
            </w:tcMar>
          </w:tcPr>
          <w:p w14:paraId="23876580" w14:textId="77777777" w:rsidR="00052C7A" w:rsidRPr="004C1E0A" w:rsidRDefault="00052C7A" w:rsidP="000B79B6">
            <w:pPr>
              <w:spacing w:line="276" w:lineRule="auto"/>
              <w:rPr>
                <w:rFonts w:ascii="Century Gothic" w:hAnsi="Century Gothic" w:cs="Arial"/>
                <w:sz w:val="20"/>
              </w:rPr>
            </w:pPr>
          </w:p>
        </w:tc>
        <w:tc>
          <w:tcPr>
            <w:tcW w:w="5670" w:type="dxa"/>
            <w:tcBorders>
              <w:bottom w:val="single" w:sz="4" w:space="0" w:color="auto"/>
            </w:tcBorders>
          </w:tcPr>
          <w:p w14:paraId="1C4DB7FE" w14:textId="77777777" w:rsidR="00052C7A" w:rsidRPr="004C1E0A" w:rsidRDefault="00052C7A" w:rsidP="000B79B6">
            <w:pPr>
              <w:spacing w:line="276" w:lineRule="auto"/>
              <w:rPr>
                <w:rFonts w:ascii="Century Gothic" w:hAnsi="Century Gothic" w:cs="Arial"/>
                <w:sz w:val="20"/>
                <w:highlight w:val="yellow"/>
              </w:rPr>
            </w:pPr>
          </w:p>
        </w:tc>
      </w:tr>
      <w:tr w:rsidR="000F553E" w:rsidRPr="004C1E0A" w14:paraId="35341C19" w14:textId="77777777" w:rsidTr="00A553A5">
        <w:trPr>
          <w:cantSplit/>
          <w:trHeight w:val="537"/>
        </w:trPr>
        <w:tc>
          <w:tcPr>
            <w:tcW w:w="800" w:type="dxa"/>
            <w:shd w:val="clear" w:color="auto" w:fill="auto"/>
            <w:tcMar>
              <w:top w:w="68" w:type="dxa"/>
              <w:bottom w:w="68" w:type="dxa"/>
            </w:tcMar>
          </w:tcPr>
          <w:p w14:paraId="63A354C2" w14:textId="0CA42420" w:rsidR="000F553E" w:rsidRPr="004C1E0A" w:rsidRDefault="003E6519" w:rsidP="00052C7A">
            <w:pPr>
              <w:spacing w:line="276" w:lineRule="auto"/>
              <w:rPr>
                <w:rFonts w:ascii="Century Gothic" w:hAnsi="Century Gothic" w:cs="Arial"/>
                <w:sz w:val="20"/>
              </w:rPr>
            </w:pPr>
            <w:r w:rsidRPr="004C1E0A">
              <w:rPr>
                <w:rFonts w:ascii="Century Gothic" w:hAnsi="Century Gothic" w:cs="Arial"/>
                <w:sz w:val="20"/>
              </w:rPr>
              <w:t>5.6</w:t>
            </w:r>
            <w:r w:rsidR="000F553E" w:rsidRPr="004C1E0A">
              <w:rPr>
                <w:rFonts w:ascii="Century Gothic" w:hAnsi="Century Gothic" w:cs="Arial"/>
                <w:sz w:val="20"/>
              </w:rPr>
              <w:t>.</w:t>
            </w:r>
            <w:r w:rsidR="00052C7A" w:rsidRPr="004C1E0A">
              <w:rPr>
                <w:rFonts w:ascii="Century Gothic" w:hAnsi="Century Gothic" w:cs="Arial"/>
                <w:sz w:val="20"/>
              </w:rPr>
              <w:t>3</w:t>
            </w:r>
            <w:r w:rsidR="000F553E" w:rsidRPr="004C1E0A">
              <w:rPr>
                <w:rFonts w:ascii="Century Gothic" w:hAnsi="Century Gothic" w:cs="Arial"/>
                <w:sz w:val="20"/>
              </w:rPr>
              <w:t>*</w:t>
            </w:r>
          </w:p>
        </w:tc>
        <w:tc>
          <w:tcPr>
            <w:tcW w:w="6288" w:type="dxa"/>
            <w:gridSpan w:val="2"/>
            <w:tcBorders>
              <w:bottom w:val="single" w:sz="4" w:space="0" w:color="auto"/>
            </w:tcBorders>
            <w:tcMar>
              <w:top w:w="68" w:type="dxa"/>
              <w:bottom w:w="68" w:type="dxa"/>
            </w:tcMar>
          </w:tcPr>
          <w:p w14:paraId="1167797B" w14:textId="61FDB2F7" w:rsidR="00E41B46" w:rsidRDefault="000F553E" w:rsidP="000F553E">
            <w:pPr>
              <w:spacing w:line="276" w:lineRule="auto"/>
              <w:rPr>
                <w:rFonts w:ascii="Century Gothic" w:hAnsi="Century Gothic" w:cs="Arial"/>
                <w:sz w:val="20"/>
              </w:rPr>
            </w:pPr>
            <w:r w:rsidRPr="004C1E0A">
              <w:rPr>
                <w:rFonts w:ascii="Century Gothic" w:hAnsi="Century Gothic" w:cs="Arial"/>
                <w:sz w:val="20"/>
              </w:rPr>
              <w:t xml:space="preserve">De accountant stelt vast dat wanneer het bedrag aan subsidie meer dan € 125.000,- bedraagt </w:t>
            </w:r>
            <w:r w:rsidR="00BE5BC0">
              <w:rPr>
                <w:rFonts w:ascii="Century Gothic" w:hAnsi="Century Gothic" w:cs="Arial"/>
                <w:sz w:val="20"/>
              </w:rPr>
              <w:t>voor het</w:t>
            </w:r>
            <w:r w:rsidRPr="004C1E0A">
              <w:rPr>
                <w:rFonts w:ascii="Century Gothic" w:hAnsi="Century Gothic" w:cs="Arial"/>
                <w:sz w:val="20"/>
              </w:rPr>
              <w:t xml:space="preserve"> project, er een rapport van feitelijke bevindingen</w:t>
            </w:r>
            <w:r w:rsidR="00384274">
              <w:rPr>
                <w:rFonts w:ascii="Century Gothic" w:hAnsi="Century Gothic" w:cs="Arial"/>
                <w:sz w:val="20"/>
              </w:rPr>
              <w:t xml:space="preserve"> van </w:t>
            </w:r>
            <w:r w:rsidR="00467136">
              <w:rPr>
                <w:rFonts w:ascii="Century Gothic" w:hAnsi="Century Gothic" w:cs="Arial"/>
                <w:sz w:val="20"/>
              </w:rPr>
              <w:t>een</w:t>
            </w:r>
            <w:r w:rsidR="00384274">
              <w:rPr>
                <w:rFonts w:ascii="Century Gothic" w:hAnsi="Century Gothic" w:cs="Arial"/>
                <w:sz w:val="20"/>
              </w:rPr>
              <w:t xml:space="preserve"> accountant </w:t>
            </w:r>
            <w:r w:rsidR="00467136">
              <w:rPr>
                <w:rFonts w:ascii="Century Gothic" w:hAnsi="Century Gothic" w:cs="Arial"/>
                <w:sz w:val="20"/>
              </w:rPr>
              <w:t xml:space="preserve">specifiek </w:t>
            </w:r>
            <w:r w:rsidR="00384274">
              <w:rPr>
                <w:rFonts w:ascii="Century Gothic" w:hAnsi="Century Gothic" w:cs="Arial"/>
                <w:sz w:val="20"/>
              </w:rPr>
              <w:t>over IKS</w:t>
            </w:r>
            <w:r w:rsidRPr="004C1E0A">
              <w:rPr>
                <w:rFonts w:ascii="Century Gothic" w:hAnsi="Century Gothic" w:cs="Arial"/>
                <w:sz w:val="20"/>
              </w:rPr>
              <w:t xml:space="preserve"> is overlegd</w:t>
            </w:r>
            <w:r w:rsidR="00BE5BC0">
              <w:rPr>
                <w:rFonts w:ascii="Century Gothic" w:hAnsi="Century Gothic" w:cs="Arial"/>
                <w:sz w:val="20"/>
              </w:rPr>
              <w:t>.</w:t>
            </w:r>
            <w:r w:rsidR="00384274">
              <w:rPr>
                <w:rFonts w:ascii="Century Gothic" w:hAnsi="Century Gothic" w:cs="Arial"/>
                <w:sz w:val="20"/>
              </w:rPr>
              <w:t xml:space="preserve"> </w:t>
            </w:r>
          </w:p>
          <w:p w14:paraId="7E00C671" w14:textId="77777777" w:rsidR="00E41B46" w:rsidRDefault="00E41B46" w:rsidP="000F553E">
            <w:pPr>
              <w:spacing w:line="276" w:lineRule="auto"/>
              <w:rPr>
                <w:rFonts w:ascii="Century Gothic" w:hAnsi="Century Gothic" w:cs="Arial"/>
                <w:sz w:val="20"/>
              </w:rPr>
            </w:pPr>
          </w:p>
          <w:p w14:paraId="0BF778C9" w14:textId="19539D8C" w:rsidR="000F553E" w:rsidRPr="004C1E0A" w:rsidRDefault="00384274" w:rsidP="00E41B46">
            <w:pPr>
              <w:spacing w:line="276" w:lineRule="auto"/>
              <w:rPr>
                <w:rFonts w:ascii="Century Gothic" w:hAnsi="Century Gothic" w:cs="Arial"/>
                <w:sz w:val="20"/>
              </w:rPr>
            </w:pPr>
            <w:r>
              <w:rPr>
                <w:rFonts w:ascii="Century Gothic" w:hAnsi="Century Gothic" w:cs="Arial"/>
                <w:sz w:val="20"/>
              </w:rPr>
              <w:t xml:space="preserve">Dit rapport van feitelijke bevindingen dient opgesteld te </w:t>
            </w:r>
            <w:r w:rsidR="00E41B46">
              <w:rPr>
                <w:rFonts w:ascii="Century Gothic" w:hAnsi="Century Gothic" w:cs="Arial"/>
                <w:sz w:val="20"/>
              </w:rPr>
              <w:t>zijn</w:t>
            </w:r>
            <w:r>
              <w:rPr>
                <w:rFonts w:ascii="Century Gothic" w:hAnsi="Century Gothic" w:cs="Arial"/>
                <w:sz w:val="20"/>
              </w:rPr>
              <w:t xml:space="preserve"> conform het format zoals dat </w:t>
            </w:r>
            <w:r w:rsidR="00E41B46">
              <w:rPr>
                <w:rFonts w:ascii="Century Gothic" w:hAnsi="Century Gothic" w:cs="Arial"/>
                <w:sz w:val="20"/>
              </w:rPr>
              <w:t xml:space="preserve">is opgenomen </w:t>
            </w:r>
            <w:r>
              <w:rPr>
                <w:rFonts w:ascii="Century Gothic" w:hAnsi="Century Gothic" w:cs="Arial"/>
                <w:sz w:val="20"/>
              </w:rPr>
              <w:t>op de website van RVO. Als bijlage bij dit rapport dienen alle in het project gehanteerde IKS-tarieven bijgevoegd te worden, afgestempeld door de accountant.</w:t>
            </w:r>
            <w:r w:rsidR="000F553E" w:rsidRPr="004C1E0A">
              <w:rPr>
                <w:rFonts w:ascii="Century Gothic" w:hAnsi="Century Gothic" w:cs="Arial"/>
                <w:sz w:val="20"/>
              </w:rPr>
              <w:t xml:space="preserve"> </w:t>
            </w:r>
          </w:p>
        </w:tc>
        <w:tc>
          <w:tcPr>
            <w:tcW w:w="1276" w:type="dxa"/>
            <w:tcBorders>
              <w:bottom w:val="single" w:sz="4" w:space="0" w:color="auto"/>
            </w:tcBorders>
            <w:tcMar>
              <w:top w:w="68" w:type="dxa"/>
              <w:bottom w:w="68" w:type="dxa"/>
            </w:tcMar>
          </w:tcPr>
          <w:p w14:paraId="2FE1767C" w14:textId="77777777" w:rsidR="000F553E" w:rsidRPr="004C1E0A" w:rsidRDefault="000F553E" w:rsidP="000F553E">
            <w:pPr>
              <w:spacing w:line="276" w:lineRule="auto"/>
              <w:rPr>
                <w:rFonts w:ascii="Century Gothic" w:hAnsi="Century Gothic" w:cs="Arial"/>
                <w:sz w:val="20"/>
              </w:rPr>
            </w:pPr>
          </w:p>
        </w:tc>
        <w:tc>
          <w:tcPr>
            <w:tcW w:w="5670" w:type="dxa"/>
            <w:tcBorders>
              <w:bottom w:val="single" w:sz="4" w:space="0" w:color="auto"/>
            </w:tcBorders>
          </w:tcPr>
          <w:p w14:paraId="778B471D" w14:textId="77777777" w:rsidR="000F553E" w:rsidRPr="004C1E0A" w:rsidRDefault="000F553E" w:rsidP="000F553E">
            <w:pPr>
              <w:spacing w:line="276" w:lineRule="auto"/>
              <w:rPr>
                <w:rFonts w:ascii="Century Gothic" w:hAnsi="Century Gothic" w:cs="Arial"/>
                <w:sz w:val="20"/>
                <w:highlight w:val="yellow"/>
              </w:rPr>
            </w:pPr>
          </w:p>
        </w:tc>
      </w:tr>
      <w:tr w:rsidR="000F553E" w:rsidRPr="004C1E0A" w14:paraId="7E8491F6" w14:textId="77777777" w:rsidTr="00407C17">
        <w:trPr>
          <w:cantSplit/>
          <w:trHeight w:val="630"/>
        </w:trPr>
        <w:tc>
          <w:tcPr>
            <w:tcW w:w="800" w:type="dxa"/>
            <w:shd w:val="clear" w:color="auto" w:fill="auto"/>
            <w:tcMar>
              <w:top w:w="68" w:type="dxa"/>
              <w:bottom w:w="68" w:type="dxa"/>
            </w:tcMar>
          </w:tcPr>
          <w:p w14:paraId="1A51076D" w14:textId="0288E94D" w:rsidR="000F553E" w:rsidRPr="004C1E0A" w:rsidRDefault="003E6519" w:rsidP="00052C7A">
            <w:pPr>
              <w:spacing w:line="276" w:lineRule="auto"/>
              <w:rPr>
                <w:rFonts w:ascii="Century Gothic" w:hAnsi="Century Gothic" w:cs="Arial"/>
                <w:sz w:val="20"/>
              </w:rPr>
            </w:pPr>
            <w:r w:rsidRPr="004C1E0A">
              <w:rPr>
                <w:rFonts w:ascii="Century Gothic" w:hAnsi="Century Gothic" w:cs="Arial"/>
                <w:sz w:val="20"/>
              </w:rPr>
              <w:lastRenderedPageBreak/>
              <w:t>5.6</w:t>
            </w:r>
            <w:r w:rsidR="000F553E" w:rsidRPr="004C1E0A">
              <w:rPr>
                <w:rFonts w:ascii="Century Gothic" w:hAnsi="Century Gothic" w:cs="Arial"/>
                <w:sz w:val="20"/>
              </w:rPr>
              <w:t>.</w:t>
            </w:r>
            <w:r w:rsidR="00052C7A" w:rsidRPr="004C1E0A">
              <w:rPr>
                <w:rFonts w:ascii="Century Gothic" w:hAnsi="Century Gothic" w:cs="Arial"/>
                <w:sz w:val="20"/>
              </w:rPr>
              <w:t>4</w:t>
            </w:r>
            <w:r w:rsidR="000F553E" w:rsidRPr="004C1E0A">
              <w:rPr>
                <w:rFonts w:ascii="Century Gothic" w:hAnsi="Century Gothic" w:cs="Arial"/>
                <w:sz w:val="20"/>
              </w:rPr>
              <w:t>*</w:t>
            </w:r>
          </w:p>
        </w:tc>
        <w:tc>
          <w:tcPr>
            <w:tcW w:w="6288" w:type="dxa"/>
            <w:gridSpan w:val="2"/>
            <w:tcBorders>
              <w:bottom w:val="single" w:sz="4" w:space="0" w:color="auto"/>
            </w:tcBorders>
            <w:tcMar>
              <w:top w:w="68" w:type="dxa"/>
              <w:bottom w:w="68" w:type="dxa"/>
            </w:tcMar>
          </w:tcPr>
          <w:p w14:paraId="319691D4" w14:textId="5366075E" w:rsidR="000F553E" w:rsidRPr="004C1E0A" w:rsidRDefault="000F553E" w:rsidP="00F66CF7">
            <w:pPr>
              <w:spacing w:line="276" w:lineRule="auto"/>
              <w:rPr>
                <w:rFonts w:ascii="Century Gothic" w:hAnsi="Century Gothic" w:cs="Arial"/>
                <w:sz w:val="20"/>
                <w:highlight w:val="yellow"/>
              </w:rPr>
            </w:pPr>
            <w:r w:rsidRPr="004C1E0A">
              <w:rPr>
                <w:rFonts w:ascii="Century Gothic" w:hAnsi="Century Gothic" w:cs="Arial"/>
                <w:sz w:val="20"/>
              </w:rPr>
              <w:t xml:space="preserve">De accountant stelt van de geselecteerde urenregels vast dat de </w:t>
            </w:r>
            <w:r w:rsidR="00E05512">
              <w:rPr>
                <w:rFonts w:ascii="Century Gothic" w:hAnsi="Century Gothic" w:cs="Arial"/>
                <w:sz w:val="20"/>
              </w:rPr>
              <w:t xml:space="preserve">gehanteerde </w:t>
            </w:r>
            <w:r w:rsidRPr="004C1E0A">
              <w:rPr>
                <w:rFonts w:ascii="Century Gothic" w:hAnsi="Century Gothic" w:cs="Arial"/>
                <w:sz w:val="20"/>
              </w:rPr>
              <w:t xml:space="preserve">tarieven zijn berekend op basis van de </w:t>
            </w:r>
            <w:r w:rsidR="00E05512">
              <w:rPr>
                <w:rFonts w:ascii="Century Gothic" w:hAnsi="Century Gothic" w:cs="Arial"/>
                <w:sz w:val="20"/>
              </w:rPr>
              <w:t xml:space="preserve">IKS </w:t>
            </w:r>
            <w:r w:rsidRPr="004C1E0A">
              <w:rPr>
                <w:rFonts w:ascii="Century Gothic" w:hAnsi="Century Gothic" w:cs="Arial"/>
                <w:sz w:val="20"/>
              </w:rPr>
              <w:t>systematiek die door RVO is goedgekeurd.</w:t>
            </w:r>
          </w:p>
        </w:tc>
        <w:tc>
          <w:tcPr>
            <w:tcW w:w="1276" w:type="dxa"/>
            <w:tcBorders>
              <w:bottom w:val="single" w:sz="4" w:space="0" w:color="auto"/>
            </w:tcBorders>
            <w:tcMar>
              <w:top w:w="68" w:type="dxa"/>
              <w:bottom w:w="68" w:type="dxa"/>
            </w:tcMar>
          </w:tcPr>
          <w:p w14:paraId="78653273" w14:textId="5C4D364D" w:rsidR="000F553E" w:rsidRPr="004C1E0A" w:rsidRDefault="000F553E" w:rsidP="00F66CF7">
            <w:pPr>
              <w:spacing w:line="276" w:lineRule="auto"/>
              <w:rPr>
                <w:rFonts w:ascii="Century Gothic" w:hAnsi="Century Gothic" w:cs="Arial"/>
                <w:sz w:val="20"/>
              </w:rPr>
            </w:pPr>
          </w:p>
        </w:tc>
        <w:tc>
          <w:tcPr>
            <w:tcW w:w="5670" w:type="dxa"/>
            <w:tcBorders>
              <w:bottom w:val="single" w:sz="4" w:space="0" w:color="auto"/>
            </w:tcBorders>
          </w:tcPr>
          <w:p w14:paraId="5D4D6E12" w14:textId="77777777" w:rsidR="000F553E" w:rsidRPr="004C1E0A" w:rsidRDefault="000F553E" w:rsidP="00F66CF7">
            <w:pPr>
              <w:spacing w:line="276" w:lineRule="auto"/>
              <w:rPr>
                <w:rFonts w:ascii="Century Gothic" w:hAnsi="Century Gothic" w:cs="Arial"/>
                <w:sz w:val="20"/>
                <w:highlight w:val="yellow"/>
              </w:rPr>
            </w:pPr>
          </w:p>
        </w:tc>
      </w:tr>
      <w:tr w:rsidR="000F553E" w:rsidRPr="004C1E0A" w14:paraId="53C8F47E" w14:textId="77777777" w:rsidTr="00407C17">
        <w:trPr>
          <w:cantSplit/>
          <w:trHeight w:val="537"/>
        </w:trPr>
        <w:tc>
          <w:tcPr>
            <w:tcW w:w="800" w:type="dxa"/>
            <w:shd w:val="clear" w:color="auto" w:fill="auto"/>
            <w:tcMar>
              <w:top w:w="68" w:type="dxa"/>
              <w:bottom w:w="68" w:type="dxa"/>
            </w:tcMar>
          </w:tcPr>
          <w:p w14:paraId="47356295" w14:textId="72BADBC1" w:rsidR="000F553E" w:rsidRPr="004C1E0A" w:rsidRDefault="003E6519" w:rsidP="00052C7A">
            <w:pPr>
              <w:spacing w:line="276" w:lineRule="auto"/>
              <w:rPr>
                <w:rFonts w:ascii="Century Gothic" w:hAnsi="Century Gothic" w:cs="Arial"/>
                <w:sz w:val="20"/>
              </w:rPr>
            </w:pPr>
            <w:r w:rsidRPr="004C1E0A">
              <w:rPr>
                <w:rFonts w:ascii="Century Gothic" w:hAnsi="Century Gothic" w:cs="Arial"/>
                <w:sz w:val="20"/>
              </w:rPr>
              <w:t>5.6</w:t>
            </w:r>
            <w:r w:rsidR="000F553E" w:rsidRPr="004C1E0A">
              <w:rPr>
                <w:rFonts w:ascii="Century Gothic" w:hAnsi="Century Gothic" w:cs="Arial"/>
                <w:sz w:val="20"/>
              </w:rPr>
              <w:t>.</w:t>
            </w:r>
            <w:r w:rsidR="00052C7A" w:rsidRPr="004C1E0A">
              <w:rPr>
                <w:rFonts w:ascii="Century Gothic" w:hAnsi="Century Gothic" w:cs="Arial"/>
                <w:sz w:val="20"/>
              </w:rPr>
              <w:t>5</w:t>
            </w:r>
            <w:r w:rsidR="000F553E" w:rsidRPr="004C1E0A">
              <w:rPr>
                <w:rFonts w:ascii="Century Gothic" w:hAnsi="Century Gothic" w:cs="Arial"/>
                <w:sz w:val="20"/>
              </w:rPr>
              <w:t>*</w:t>
            </w:r>
          </w:p>
        </w:tc>
        <w:tc>
          <w:tcPr>
            <w:tcW w:w="6288" w:type="dxa"/>
            <w:gridSpan w:val="2"/>
            <w:tcBorders>
              <w:bottom w:val="single" w:sz="4" w:space="0" w:color="auto"/>
            </w:tcBorders>
            <w:tcMar>
              <w:top w:w="68" w:type="dxa"/>
              <w:bottom w:w="68" w:type="dxa"/>
            </w:tcMar>
          </w:tcPr>
          <w:p w14:paraId="6613D42E" w14:textId="695F5E3C" w:rsidR="000F553E" w:rsidRPr="00AE34E0" w:rsidRDefault="000F553E" w:rsidP="00E05512">
            <w:pPr>
              <w:spacing w:line="276" w:lineRule="auto"/>
              <w:rPr>
                <w:rFonts w:ascii="Century Gothic" w:hAnsi="Century Gothic" w:cs="Arial"/>
                <w:sz w:val="20"/>
              </w:rPr>
            </w:pPr>
            <w:r w:rsidRPr="004C1E0A">
              <w:rPr>
                <w:rFonts w:ascii="Century Gothic" w:hAnsi="Century Gothic" w:cs="Arial"/>
                <w:sz w:val="20"/>
              </w:rPr>
              <w:t xml:space="preserve">De accountant stelt van de geselecteerde urenregels vast dat het </w:t>
            </w:r>
            <w:r w:rsidR="00E05512">
              <w:rPr>
                <w:rFonts w:ascii="Century Gothic" w:hAnsi="Century Gothic" w:cs="Arial"/>
                <w:sz w:val="20"/>
              </w:rPr>
              <w:t>gehanteerde</w:t>
            </w:r>
            <w:r w:rsidR="00E05512" w:rsidRPr="004C1E0A">
              <w:rPr>
                <w:rFonts w:ascii="Century Gothic" w:hAnsi="Century Gothic" w:cs="Arial"/>
                <w:sz w:val="20"/>
              </w:rPr>
              <w:t xml:space="preserve"> </w:t>
            </w:r>
            <w:r w:rsidRPr="004C1E0A">
              <w:rPr>
                <w:rFonts w:ascii="Century Gothic" w:hAnsi="Century Gothic" w:cs="Arial"/>
                <w:sz w:val="20"/>
              </w:rPr>
              <w:t>uurtarief overeenkomstig het vastgestelde tarief of tariefberekening systematiek van RVO is</w:t>
            </w:r>
            <w:r w:rsidR="000C3078">
              <w:rPr>
                <w:rFonts w:ascii="Century Gothic" w:hAnsi="Century Gothic" w:cs="Arial"/>
                <w:sz w:val="20"/>
              </w:rPr>
              <w:t xml:space="preserve"> en stelt voor de geselecteerde urenregels vast dat voor de medewerkers het juiste tarief is gehanteerd</w:t>
            </w:r>
            <w:r w:rsidR="00077BCD">
              <w:rPr>
                <w:rFonts w:ascii="Century Gothic" w:hAnsi="Century Gothic" w:cs="Arial"/>
                <w:sz w:val="20"/>
              </w:rPr>
              <w:t xml:space="preserve"> volgens de tarieventabel</w:t>
            </w:r>
            <w:r w:rsidR="00246566">
              <w:rPr>
                <w:rFonts w:ascii="Century Gothic" w:hAnsi="Century Gothic" w:cs="Arial"/>
                <w:sz w:val="20"/>
              </w:rPr>
              <w:t>.</w:t>
            </w:r>
            <w:r w:rsidR="00467136">
              <w:rPr>
                <w:rFonts w:ascii="Century Gothic" w:hAnsi="Century Gothic" w:cs="Arial"/>
                <w:sz w:val="20"/>
              </w:rPr>
              <w:t xml:space="preserve">  </w:t>
            </w:r>
          </w:p>
        </w:tc>
        <w:tc>
          <w:tcPr>
            <w:tcW w:w="1276" w:type="dxa"/>
            <w:tcBorders>
              <w:bottom w:val="single" w:sz="4" w:space="0" w:color="auto"/>
            </w:tcBorders>
            <w:tcMar>
              <w:top w:w="68" w:type="dxa"/>
              <w:bottom w:w="68" w:type="dxa"/>
            </w:tcMar>
          </w:tcPr>
          <w:p w14:paraId="21BFD1B0" w14:textId="12AA58DD" w:rsidR="000F553E" w:rsidRPr="004C1E0A" w:rsidRDefault="000F553E" w:rsidP="00F66CF7">
            <w:pPr>
              <w:spacing w:line="276" w:lineRule="auto"/>
              <w:rPr>
                <w:rFonts w:ascii="Century Gothic" w:hAnsi="Century Gothic" w:cs="Arial"/>
                <w:sz w:val="20"/>
              </w:rPr>
            </w:pPr>
          </w:p>
        </w:tc>
        <w:tc>
          <w:tcPr>
            <w:tcW w:w="5670" w:type="dxa"/>
            <w:tcBorders>
              <w:bottom w:val="single" w:sz="4" w:space="0" w:color="auto"/>
            </w:tcBorders>
          </w:tcPr>
          <w:p w14:paraId="56DC12C5" w14:textId="77777777" w:rsidR="000F553E" w:rsidRPr="004C1E0A" w:rsidRDefault="000F553E" w:rsidP="00F66CF7">
            <w:pPr>
              <w:spacing w:line="276" w:lineRule="auto"/>
              <w:rPr>
                <w:rFonts w:ascii="Century Gothic" w:hAnsi="Century Gothic" w:cs="Arial"/>
                <w:sz w:val="20"/>
                <w:highlight w:val="yellow"/>
              </w:rPr>
            </w:pPr>
          </w:p>
        </w:tc>
      </w:tr>
      <w:tr w:rsidR="000F553E" w:rsidRPr="004C1E0A" w14:paraId="720F482A" w14:textId="77777777" w:rsidTr="00407C17">
        <w:trPr>
          <w:cantSplit/>
          <w:trHeight w:val="537"/>
        </w:trPr>
        <w:tc>
          <w:tcPr>
            <w:tcW w:w="800" w:type="dxa"/>
            <w:shd w:val="clear" w:color="auto" w:fill="auto"/>
            <w:tcMar>
              <w:top w:w="68" w:type="dxa"/>
              <w:bottom w:w="68" w:type="dxa"/>
            </w:tcMar>
          </w:tcPr>
          <w:p w14:paraId="71907800" w14:textId="1C9BC863" w:rsidR="000F553E" w:rsidRPr="004C1E0A" w:rsidRDefault="003E6519" w:rsidP="00052C7A">
            <w:pPr>
              <w:spacing w:line="276" w:lineRule="auto"/>
              <w:rPr>
                <w:rFonts w:ascii="Century Gothic" w:hAnsi="Century Gothic" w:cs="Arial"/>
                <w:sz w:val="20"/>
              </w:rPr>
            </w:pPr>
            <w:r w:rsidRPr="004C1E0A">
              <w:rPr>
                <w:rFonts w:ascii="Century Gothic" w:hAnsi="Century Gothic" w:cs="Arial"/>
                <w:sz w:val="20"/>
              </w:rPr>
              <w:t>5.6</w:t>
            </w:r>
            <w:r w:rsidR="000F553E" w:rsidRPr="004C1E0A">
              <w:rPr>
                <w:rFonts w:ascii="Century Gothic" w:hAnsi="Century Gothic" w:cs="Arial"/>
                <w:sz w:val="20"/>
              </w:rPr>
              <w:t>.</w:t>
            </w:r>
            <w:r w:rsidR="00052C7A" w:rsidRPr="004C1E0A">
              <w:rPr>
                <w:rFonts w:ascii="Century Gothic" w:hAnsi="Century Gothic" w:cs="Arial"/>
                <w:sz w:val="20"/>
              </w:rPr>
              <w:t>6</w:t>
            </w:r>
            <w:r w:rsidR="000F553E" w:rsidRPr="004C1E0A">
              <w:rPr>
                <w:rFonts w:ascii="Century Gothic" w:hAnsi="Century Gothic" w:cs="Arial"/>
                <w:sz w:val="20"/>
              </w:rPr>
              <w:t>*</w:t>
            </w:r>
          </w:p>
        </w:tc>
        <w:tc>
          <w:tcPr>
            <w:tcW w:w="6288" w:type="dxa"/>
            <w:gridSpan w:val="2"/>
            <w:tcBorders>
              <w:bottom w:val="single" w:sz="4" w:space="0" w:color="auto"/>
            </w:tcBorders>
            <w:tcMar>
              <w:top w:w="68" w:type="dxa"/>
              <w:bottom w:w="68" w:type="dxa"/>
            </w:tcMar>
          </w:tcPr>
          <w:p w14:paraId="01F5FA80" w14:textId="77777777" w:rsidR="000F553E" w:rsidRPr="004C1E0A" w:rsidRDefault="000F553E" w:rsidP="000F553E">
            <w:pPr>
              <w:spacing w:line="276" w:lineRule="auto"/>
              <w:rPr>
                <w:rFonts w:ascii="Century Gothic" w:hAnsi="Century Gothic" w:cs="Arial"/>
                <w:sz w:val="20"/>
              </w:rPr>
            </w:pPr>
            <w:r w:rsidRPr="004C1E0A">
              <w:rPr>
                <w:rFonts w:ascii="Century Gothic" w:hAnsi="Century Gothic" w:cs="Arial"/>
                <w:sz w:val="20"/>
              </w:rPr>
              <w:t>De accountant stelt vast van de geselecteerde regels dat de gedeclareerde uurtarieven niet meer dan 4% afwijken van de uurtarieven van het jaar daarvoor.</w:t>
            </w:r>
          </w:p>
          <w:p w14:paraId="1A157484" w14:textId="77777777" w:rsidR="000F553E" w:rsidRPr="004C1E0A" w:rsidRDefault="000F553E" w:rsidP="000F553E">
            <w:pPr>
              <w:spacing w:line="276" w:lineRule="auto"/>
              <w:rPr>
                <w:rFonts w:ascii="Century Gothic" w:hAnsi="Century Gothic" w:cs="Arial"/>
                <w:sz w:val="20"/>
              </w:rPr>
            </w:pPr>
          </w:p>
          <w:p w14:paraId="4929A6F3" w14:textId="77777777" w:rsidR="000F553E" w:rsidRDefault="000F553E" w:rsidP="004D418D">
            <w:pPr>
              <w:spacing w:line="276" w:lineRule="auto"/>
              <w:rPr>
                <w:rFonts w:ascii="Century Gothic" w:hAnsi="Century Gothic" w:cs="Arial"/>
                <w:sz w:val="20"/>
              </w:rPr>
            </w:pPr>
            <w:r w:rsidRPr="004C1E0A">
              <w:rPr>
                <w:rFonts w:ascii="Century Gothic" w:hAnsi="Century Gothic" w:cs="Arial"/>
                <w:sz w:val="20"/>
              </w:rPr>
              <w:t xml:space="preserve">Wanneer de afwijking van de geselecteerde regels groter is dan 4%, dan dient de accountant vast te stellen of deze afwijking </w:t>
            </w:r>
            <w:r w:rsidR="004D418D">
              <w:rPr>
                <w:rFonts w:ascii="Century Gothic" w:hAnsi="Century Gothic" w:cs="Arial"/>
                <w:sz w:val="20"/>
              </w:rPr>
              <w:t>onderbouwd</w:t>
            </w:r>
            <w:r w:rsidR="004D418D" w:rsidRPr="004C1E0A">
              <w:rPr>
                <w:rFonts w:ascii="Century Gothic" w:hAnsi="Century Gothic" w:cs="Arial"/>
                <w:sz w:val="20"/>
              </w:rPr>
              <w:t xml:space="preserve"> </w:t>
            </w:r>
            <w:r w:rsidRPr="004C1E0A">
              <w:rPr>
                <w:rFonts w:ascii="Century Gothic" w:hAnsi="Century Gothic" w:cs="Arial"/>
                <w:sz w:val="20"/>
              </w:rPr>
              <w:t>is</w:t>
            </w:r>
            <w:r w:rsidRPr="004C1E0A">
              <w:rPr>
                <w:rStyle w:val="Voetnootmarkering"/>
                <w:rFonts w:ascii="Century Gothic" w:hAnsi="Century Gothic" w:cs="Arial"/>
                <w:sz w:val="20"/>
              </w:rPr>
              <w:footnoteReference w:id="4"/>
            </w:r>
            <w:r w:rsidRPr="004C1E0A">
              <w:rPr>
                <w:rFonts w:ascii="Century Gothic" w:hAnsi="Century Gothic" w:cs="Arial"/>
                <w:sz w:val="20"/>
              </w:rPr>
              <w:t xml:space="preserve">. </w:t>
            </w:r>
          </w:p>
          <w:p w14:paraId="56E03F9D" w14:textId="77777777" w:rsidR="00467136" w:rsidRDefault="00467136" w:rsidP="004D418D">
            <w:pPr>
              <w:spacing w:line="276" w:lineRule="auto"/>
              <w:rPr>
                <w:rFonts w:ascii="Century Gothic" w:hAnsi="Century Gothic" w:cs="Arial"/>
                <w:sz w:val="20"/>
              </w:rPr>
            </w:pPr>
          </w:p>
          <w:p w14:paraId="4E58841F" w14:textId="0B87BA04" w:rsidR="00467136" w:rsidRPr="004C1E0A" w:rsidRDefault="00467136" w:rsidP="00E05512">
            <w:pPr>
              <w:spacing w:line="276" w:lineRule="auto"/>
              <w:rPr>
                <w:rFonts w:ascii="Century Gothic" w:hAnsi="Century Gothic" w:cs="Arial"/>
                <w:sz w:val="20"/>
              </w:rPr>
            </w:pPr>
            <w:r>
              <w:rPr>
                <w:rFonts w:ascii="Century Gothic" w:hAnsi="Century Gothic" w:cs="Arial"/>
                <w:sz w:val="20"/>
              </w:rPr>
              <w:t xml:space="preserve">Deze vraag is niet van toepassing bij subsidies van meer dan </w:t>
            </w:r>
            <w:r w:rsidRPr="004C1E0A">
              <w:rPr>
                <w:rFonts w:ascii="Century Gothic" w:hAnsi="Century Gothic" w:cs="Arial"/>
                <w:sz w:val="20"/>
              </w:rPr>
              <w:t>€ 125.000,-</w:t>
            </w:r>
            <w:r>
              <w:rPr>
                <w:rFonts w:ascii="Century Gothic" w:hAnsi="Century Gothic" w:cs="Arial"/>
                <w:sz w:val="20"/>
              </w:rPr>
              <w:t xml:space="preserve"> op project niveau, aangezien dan de uurtarieven aangesloten kunnen worden met </w:t>
            </w:r>
            <w:r w:rsidR="008516AC">
              <w:rPr>
                <w:rFonts w:ascii="Century Gothic" w:hAnsi="Century Gothic" w:cs="Arial"/>
                <w:sz w:val="20"/>
              </w:rPr>
              <w:t xml:space="preserve">de </w:t>
            </w:r>
            <w:r>
              <w:rPr>
                <w:rFonts w:ascii="Century Gothic" w:hAnsi="Century Gothic" w:cs="Arial"/>
                <w:sz w:val="20"/>
              </w:rPr>
              <w:t>uurtarieven uit rapporten van feitelijke bevindingen over IKS (zie 5.6.</w:t>
            </w:r>
            <w:r w:rsidR="00E05512">
              <w:rPr>
                <w:rFonts w:ascii="Century Gothic" w:hAnsi="Century Gothic" w:cs="Arial"/>
                <w:sz w:val="20"/>
              </w:rPr>
              <w:t>3</w:t>
            </w:r>
            <w:r>
              <w:rPr>
                <w:rFonts w:ascii="Century Gothic" w:hAnsi="Century Gothic" w:cs="Arial"/>
                <w:sz w:val="20"/>
              </w:rPr>
              <w:t>).</w:t>
            </w:r>
          </w:p>
        </w:tc>
        <w:tc>
          <w:tcPr>
            <w:tcW w:w="1276" w:type="dxa"/>
            <w:tcBorders>
              <w:bottom w:val="single" w:sz="4" w:space="0" w:color="auto"/>
            </w:tcBorders>
            <w:tcMar>
              <w:top w:w="68" w:type="dxa"/>
              <w:bottom w:w="68" w:type="dxa"/>
            </w:tcMar>
          </w:tcPr>
          <w:p w14:paraId="34D1774C" w14:textId="77777777" w:rsidR="000F553E" w:rsidRPr="004C1E0A" w:rsidRDefault="000F553E" w:rsidP="000F553E">
            <w:pPr>
              <w:spacing w:line="276" w:lineRule="auto"/>
              <w:rPr>
                <w:rFonts w:ascii="Century Gothic" w:hAnsi="Century Gothic" w:cs="Arial"/>
                <w:sz w:val="20"/>
              </w:rPr>
            </w:pPr>
          </w:p>
        </w:tc>
        <w:tc>
          <w:tcPr>
            <w:tcW w:w="5670" w:type="dxa"/>
            <w:tcBorders>
              <w:bottom w:val="single" w:sz="4" w:space="0" w:color="auto"/>
            </w:tcBorders>
          </w:tcPr>
          <w:p w14:paraId="62DA76E0" w14:textId="77777777" w:rsidR="000F553E" w:rsidRPr="004C1E0A" w:rsidRDefault="000F553E" w:rsidP="000F553E">
            <w:pPr>
              <w:spacing w:line="276" w:lineRule="auto"/>
              <w:rPr>
                <w:rFonts w:ascii="Century Gothic" w:hAnsi="Century Gothic" w:cs="Arial"/>
                <w:sz w:val="20"/>
                <w:highlight w:val="yellow"/>
              </w:rPr>
            </w:pPr>
          </w:p>
        </w:tc>
      </w:tr>
      <w:tr w:rsidR="000F553E" w:rsidRPr="004C1E0A" w14:paraId="61931870" w14:textId="77777777" w:rsidTr="00407C17">
        <w:trPr>
          <w:cantSplit/>
          <w:trHeight w:val="330"/>
        </w:trPr>
        <w:tc>
          <w:tcPr>
            <w:tcW w:w="800" w:type="dxa"/>
            <w:tcBorders>
              <w:bottom w:val="single" w:sz="4" w:space="0" w:color="auto"/>
            </w:tcBorders>
            <w:shd w:val="clear" w:color="auto" w:fill="D9D9D9"/>
            <w:tcMar>
              <w:top w:w="68" w:type="dxa"/>
              <w:bottom w:w="68" w:type="dxa"/>
            </w:tcMar>
          </w:tcPr>
          <w:p w14:paraId="5F587950" w14:textId="7CEAE647" w:rsidR="000F553E" w:rsidRPr="004C1E0A" w:rsidRDefault="003E6519" w:rsidP="00F66CF7">
            <w:pPr>
              <w:spacing w:line="276" w:lineRule="auto"/>
              <w:rPr>
                <w:rFonts w:ascii="Century Gothic" w:hAnsi="Century Gothic" w:cs="Arial"/>
                <w:sz w:val="20"/>
              </w:rPr>
            </w:pPr>
            <w:r w:rsidRPr="004C1E0A">
              <w:rPr>
                <w:rFonts w:ascii="Century Gothic" w:hAnsi="Century Gothic" w:cs="Arial"/>
                <w:sz w:val="20"/>
              </w:rPr>
              <w:t>5.7</w:t>
            </w:r>
          </w:p>
        </w:tc>
        <w:tc>
          <w:tcPr>
            <w:tcW w:w="6288" w:type="dxa"/>
            <w:gridSpan w:val="2"/>
            <w:tcBorders>
              <w:bottom w:val="single" w:sz="4" w:space="0" w:color="auto"/>
            </w:tcBorders>
            <w:shd w:val="clear" w:color="auto" w:fill="D9D9D9"/>
            <w:tcMar>
              <w:top w:w="68" w:type="dxa"/>
              <w:bottom w:w="68" w:type="dxa"/>
            </w:tcMar>
          </w:tcPr>
          <w:p w14:paraId="6032CF59" w14:textId="77777777" w:rsidR="000F553E" w:rsidRPr="004C1E0A" w:rsidRDefault="000F553E" w:rsidP="00F66CF7">
            <w:pPr>
              <w:spacing w:line="276" w:lineRule="auto"/>
              <w:rPr>
                <w:rFonts w:ascii="Century Gothic" w:hAnsi="Century Gothic" w:cs="Arial"/>
                <w:sz w:val="20"/>
              </w:rPr>
            </w:pPr>
            <w:r w:rsidRPr="004C1E0A">
              <w:rPr>
                <w:rFonts w:ascii="Century Gothic" w:hAnsi="Century Gothic" w:cs="Arial"/>
                <w:sz w:val="20"/>
              </w:rPr>
              <w:t>Door de Europese Commissie goedgekeurde systematiek voor soortgelijke projecten</w:t>
            </w:r>
          </w:p>
        </w:tc>
        <w:tc>
          <w:tcPr>
            <w:tcW w:w="1276" w:type="dxa"/>
            <w:tcBorders>
              <w:bottom w:val="single" w:sz="4" w:space="0" w:color="auto"/>
            </w:tcBorders>
            <w:shd w:val="clear" w:color="auto" w:fill="D9D9D9"/>
            <w:tcMar>
              <w:top w:w="68" w:type="dxa"/>
              <w:bottom w:w="68" w:type="dxa"/>
            </w:tcMar>
          </w:tcPr>
          <w:p w14:paraId="184968A5" w14:textId="77777777" w:rsidR="000F553E" w:rsidRPr="004C1E0A" w:rsidRDefault="000F553E" w:rsidP="00F66CF7">
            <w:pPr>
              <w:spacing w:line="276" w:lineRule="auto"/>
              <w:rPr>
                <w:rFonts w:ascii="Century Gothic" w:hAnsi="Century Gothic" w:cs="Arial"/>
                <w:sz w:val="20"/>
              </w:rPr>
            </w:pPr>
          </w:p>
        </w:tc>
        <w:tc>
          <w:tcPr>
            <w:tcW w:w="5670" w:type="dxa"/>
            <w:tcBorders>
              <w:bottom w:val="single" w:sz="4" w:space="0" w:color="auto"/>
            </w:tcBorders>
            <w:shd w:val="clear" w:color="auto" w:fill="D9D9D9"/>
          </w:tcPr>
          <w:p w14:paraId="53403737" w14:textId="77777777" w:rsidR="000F553E" w:rsidRPr="004C1E0A" w:rsidRDefault="000F553E" w:rsidP="00F66CF7">
            <w:pPr>
              <w:spacing w:line="276" w:lineRule="auto"/>
              <w:rPr>
                <w:rFonts w:ascii="Century Gothic" w:hAnsi="Century Gothic" w:cs="Arial"/>
                <w:sz w:val="20"/>
              </w:rPr>
            </w:pPr>
          </w:p>
        </w:tc>
      </w:tr>
      <w:tr w:rsidR="000F553E" w:rsidRPr="004C1E0A" w14:paraId="070B135A" w14:textId="77777777" w:rsidTr="00407C17">
        <w:trPr>
          <w:cantSplit/>
          <w:trHeight w:val="330"/>
        </w:trPr>
        <w:tc>
          <w:tcPr>
            <w:tcW w:w="800" w:type="dxa"/>
            <w:tcBorders>
              <w:bottom w:val="single" w:sz="4" w:space="0" w:color="auto"/>
            </w:tcBorders>
            <w:tcMar>
              <w:top w:w="68" w:type="dxa"/>
              <w:bottom w:w="68" w:type="dxa"/>
            </w:tcMar>
          </w:tcPr>
          <w:p w14:paraId="631D6A42" w14:textId="052D7C39" w:rsidR="000F553E" w:rsidRPr="004C1E0A" w:rsidRDefault="003E6519" w:rsidP="00F66CF7">
            <w:pPr>
              <w:spacing w:line="276" w:lineRule="auto"/>
              <w:rPr>
                <w:rFonts w:ascii="Century Gothic" w:hAnsi="Century Gothic" w:cs="Arial"/>
                <w:sz w:val="20"/>
              </w:rPr>
            </w:pPr>
            <w:r w:rsidRPr="004C1E0A">
              <w:rPr>
                <w:rFonts w:ascii="Century Gothic" w:hAnsi="Century Gothic" w:cs="Arial"/>
                <w:sz w:val="20"/>
              </w:rPr>
              <w:lastRenderedPageBreak/>
              <w:t>5.7</w:t>
            </w:r>
            <w:r w:rsidR="000F553E" w:rsidRPr="004C1E0A">
              <w:rPr>
                <w:rFonts w:ascii="Century Gothic" w:hAnsi="Century Gothic" w:cs="Arial"/>
                <w:sz w:val="20"/>
              </w:rPr>
              <w:t>.1</w:t>
            </w:r>
          </w:p>
        </w:tc>
        <w:tc>
          <w:tcPr>
            <w:tcW w:w="6288" w:type="dxa"/>
            <w:gridSpan w:val="2"/>
            <w:tcBorders>
              <w:bottom w:val="single" w:sz="4" w:space="0" w:color="auto"/>
            </w:tcBorders>
            <w:shd w:val="clear" w:color="auto" w:fill="auto"/>
            <w:tcMar>
              <w:top w:w="68" w:type="dxa"/>
              <w:bottom w:w="68" w:type="dxa"/>
            </w:tcMar>
          </w:tcPr>
          <w:p w14:paraId="7A82638E" w14:textId="77777777" w:rsidR="000F553E" w:rsidRPr="004C1E0A" w:rsidRDefault="000F553E" w:rsidP="00F66CF7">
            <w:pPr>
              <w:spacing w:line="276" w:lineRule="auto"/>
              <w:rPr>
                <w:rFonts w:ascii="Century Gothic" w:hAnsi="Century Gothic" w:cs="Arial"/>
                <w:sz w:val="20"/>
                <w:highlight w:val="yellow"/>
              </w:rPr>
            </w:pPr>
            <w:r w:rsidRPr="004C1E0A">
              <w:rPr>
                <w:rFonts w:ascii="Century Gothic" w:hAnsi="Century Gothic" w:cs="Arial"/>
                <w:sz w:val="20"/>
              </w:rPr>
              <w:t>De accountant stelt vast dat de begunstigde beschikt over een goedkeuring van de Europese Commissie voor een tariefberekening.</w:t>
            </w:r>
          </w:p>
        </w:tc>
        <w:tc>
          <w:tcPr>
            <w:tcW w:w="1276" w:type="dxa"/>
            <w:tcBorders>
              <w:bottom w:val="single" w:sz="4" w:space="0" w:color="auto"/>
            </w:tcBorders>
            <w:shd w:val="clear" w:color="auto" w:fill="auto"/>
            <w:tcMar>
              <w:top w:w="68" w:type="dxa"/>
              <w:bottom w:w="68" w:type="dxa"/>
            </w:tcMar>
          </w:tcPr>
          <w:p w14:paraId="773228E8" w14:textId="2D00F51A" w:rsidR="000F553E" w:rsidRPr="004C1E0A" w:rsidRDefault="000F553E" w:rsidP="00F66CF7">
            <w:pPr>
              <w:spacing w:line="276" w:lineRule="auto"/>
              <w:rPr>
                <w:rFonts w:ascii="Century Gothic" w:hAnsi="Century Gothic" w:cs="Arial"/>
                <w:sz w:val="20"/>
                <w:highlight w:val="yellow"/>
              </w:rPr>
            </w:pPr>
            <w:r w:rsidRPr="004C1E0A">
              <w:rPr>
                <w:rFonts w:ascii="Century Gothic" w:hAnsi="Century Gothic" w:cs="Arial"/>
                <w:sz w:val="20"/>
              </w:rPr>
              <w:t>Artikel 1.4 REES</w:t>
            </w:r>
            <w:r w:rsidR="000B0687" w:rsidRPr="004C1E0A">
              <w:rPr>
                <w:rFonts w:ascii="Century Gothic" w:hAnsi="Century Gothic" w:cs="Arial"/>
                <w:sz w:val="20"/>
              </w:rPr>
              <w:t>.</w:t>
            </w:r>
          </w:p>
        </w:tc>
        <w:tc>
          <w:tcPr>
            <w:tcW w:w="5670" w:type="dxa"/>
            <w:tcBorders>
              <w:bottom w:val="single" w:sz="4" w:space="0" w:color="auto"/>
            </w:tcBorders>
            <w:shd w:val="clear" w:color="auto" w:fill="auto"/>
          </w:tcPr>
          <w:p w14:paraId="5A5842E4" w14:textId="77777777" w:rsidR="000F553E" w:rsidRPr="004C1E0A" w:rsidRDefault="000F553E" w:rsidP="00F66CF7">
            <w:pPr>
              <w:spacing w:line="276" w:lineRule="auto"/>
              <w:rPr>
                <w:rFonts w:ascii="Century Gothic" w:hAnsi="Century Gothic" w:cs="Arial"/>
                <w:sz w:val="20"/>
                <w:highlight w:val="yellow"/>
              </w:rPr>
            </w:pPr>
          </w:p>
        </w:tc>
      </w:tr>
      <w:tr w:rsidR="000F553E" w:rsidRPr="004C1E0A" w14:paraId="07096F7F" w14:textId="77777777" w:rsidTr="00407C17">
        <w:trPr>
          <w:cantSplit/>
          <w:trHeight w:val="330"/>
        </w:trPr>
        <w:tc>
          <w:tcPr>
            <w:tcW w:w="800" w:type="dxa"/>
            <w:tcBorders>
              <w:bottom w:val="single" w:sz="4" w:space="0" w:color="auto"/>
            </w:tcBorders>
            <w:tcMar>
              <w:top w:w="68" w:type="dxa"/>
              <w:bottom w:w="68" w:type="dxa"/>
            </w:tcMar>
          </w:tcPr>
          <w:p w14:paraId="4EF21419" w14:textId="3DB7C925" w:rsidR="000F553E" w:rsidRPr="004C1E0A" w:rsidRDefault="003E6519" w:rsidP="00F66CF7">
            <w:pPr>
              <w:spacing w:line="276" w:lineRule="auto"/>
              <w:rPr>
                <w:rFonts w:ascii="Century Gothic" w:hAnsi="Century Gothic" w:cs="Arial"/>
                <w:sz w:val="20"/>
              </w:rPr>
            </w:pPr>
            <w:r w:rsidRPr="004C1E0A">
              <w:rPr>
                <w:rFonts w:ascii="Century Gothic" w:hAnsi="Century Gothic" w:cs="Arial"/>
                <w:sz w:val="20"/>
              </w:rPr>
              <w:t>5.7</w:t>
            </w:r>
            <w:r w:rsidR="000F553E" w:rsidRPr="004C1E0A">
              <w:rPr>
                <w:rFonts w:ascii="Century Gothic" w:hAnsi="Century Gothic" w:cs="Arial"/>
                <w:sz w:val="20"/>
              </w:rPr>
              <w:t>.2</w:t>
            </w:r>
          </w:p>
        </w:tc>
        <w:tc>
          <w:tcPr>
            <w:tcW w:w="6288" w:type="dxa"/>
            <w:gridSpan w:val="2"/>
            <w:tcBorders>
              <w:bottom w:val="single" w:sz="4" w:space="0" w:color="auto"/>
            </w:tcBorders>
            <w:shd w:val="clear" w:color="auto" w:fill="auto"/>
            <w:tcMar>
              <w:top w:w="68" w:type="dxa"/>
              <w:bottom w:w="68" w:type="dxa"/>
            </w:tcMar>
          </w:tcPr>
          <w:p w14:paraId="37F9E9F6" w14:textId="0C177251" w:rsidR="000F553E" w:rsidRPr="004C1E0A" w:rsidRDefault="000F553E" w:rsidP="00F66CF7">
            <w:pPr>
              <w:spacing w:line="276" w:lineRule="auto"/>
              <w:rPr>
                <w:rFonts w:ascii="Century Gothic" w:hAnsi="Century Gothic" w:cs="Arial"/>
                <w:sz w:val="20"/>
              </w:rPr>
            </w:pPr>
            <w:r w:rsidRPr="004C1E0A">
              <w:rPr>
                <w:rFonts w:ascii="Century Gothic" w:hAnsi="Century Gothic" w:cs="Arial"/>
                <w:sz w:val="20"/>
              </w:rPr>
              <w:t xml:space="preserve">De accountant stelt vast op basis van de subsidieverleningsbeschikking of de </w:t>
            </w:r>
            <w:r w:rsidR="00827638" w:rsidRPr="004C1E0A">
              <w:rPr>
                <w:rFonts w:ascii="Century Gothic" w:hAnsi="Century Gothic" w:cs="Arial"/>
                <w:sz w:val="20"/>
              </w:rPr>
              <w:t>Managementautoriteit</w:t>
            </w:r>
            <w:r w:rsidRPr="004C1E0A">
              <w:rPr>
                <w:rFonts w:ascii="Century Gothic" w:hAnsi="Century Gothic" w:cs="Arial"/>
                <w:sz w:val="20"/>
              </w:rPr>
              <w:t xml:space="preserve"> aanvullende voorwaarden heeft gesteld ten aanzien van het EC tarief. Indien dit het geval is stelt de accountant vast of aan deze aanvullende voorwaarden is voldaan.</w:t>
            </w:r>
          </w:p>
        </w:tc>
        <w:tc>
          <w:tcPr>
            <w:tcW w:w="1276" w:type="dxa"/>
            <w:tcBorders>
              <w:bottom w:val="single" w:sz="4" w:space="0" w:color="auto"/>
            </w:tcBorders>
            <w:shd w:val="clear" w:color="auto" w:fill="auto"/>
            <w:tcMar>
              <w:top w:w="68" w:type="dxa"/>
              <w:bottom w:w="68" w:type="dxa"/>
            </w:tcMar>
          </w:tcPr>
          <w:p w14:paraId="099144E8" w14:textId="22A07DEE" w:rsidR="000F553E" w:rsidRPr="004C1E0A" w:rsidDel="00641003" w:rsidRDefault="000F553E" w:rsidP="00F66CF7">
            <w:pPr>
              <w:spacing w:line="276" w:lineRule="auto"/>
              <w:rPr>
                <w:rFonts w:ascii="Century Gothic" w:hAnsi="Century Gothic" w:cs="Arial"/>
                <w:sz w:val="20"/>
              </w:rPr>
            </w:pPr>
          </w:p>
        </w:tc>
        <w:tc>
          <w:tcPr>
            <w:tcW w:w="5670" w:type="dxa"/>
            <w:tcBorders>
              <w:bottom w:val="single" w:sz="4" w:space="0" w:color="auto"/>
            </w:tcBorders>
            <w:shd w:val="clear" w:color="auto" w:fill="auto"/>
          </w:tcPr>
          <w:p w14:paraId="250D3726" w14:textId="77777777" w:rsidR="000F553E" w:rsidRPr="004C1E0A" w:rsidRDefault="000F553E" w:rsidP="00F66CF7">
            <w:pPr>
              <w:spacing w:line="276" w:lineRule="auto"/>
              <w:rPr>
                <w:rFonts w:ascii="Century Gothic" w:hAnsi="Century Gothic" w:cs="Arial"/>
                <w:sz w:val="20"/>
                <w:highlight w:val="yellow"/>
              </w:rPr>
            </w:pPr>
          </w:p>
        </w:tc>
      </w:tr>
      <w:tr w:rsidR="000F553E" w:rsidRPr="004C1E0A" w14:paraId="76F89658" w14:textId="77777777" w:rsidTr="00407C17">
        <w:trPr>
          <w:cantSplit/>
          <w:trHeight w:val="330"/>
        </w:trPr>
        <w:tc>
          <w:tcPr>
            <w:tcW w:w="800" w:type="dxa"/>
            <w:tcBorders>
              <w:bottom w:val="single" w:sz="4" w:space="0" w:color="auto"/>
            </w:tcBorders>
            <w:tcMar>
              <w:top w:w="68" w:type="dxa"/>
              <w:bottom w:w="68" w:type="dxa"/>
            </w:tcMar>
          </w:tcPr>
          <w:p w14:paraId="0492C863" w14:textId="17D435A7" w:rsidR="000F553E" w:rsidRPr="004C1E0A" w:rsidRDefault="003E6519" w:rsidP="000F553E">
            <w:pPr>
              <w:spacing w:line="276" w:lineRule="auto"/>
              <w:rPr>
                <w:rFonts w:ascii="Century Gothic" w:hAnsi="Century Gothic" w:cs="Arial"/>
                <w:sz w:val="20"/>
              </w:rPr>
            </w:pPr>
            <w:r w:rsidRPr="004C1E0A">
              <w:rPr>
                <w:rFonts w:ascii="Century Gothic" w:hAnsi="Century Gothic" w:cs="Arial"/>
                <w:sz w:val="20"/>
              </w:rPr>
              <w:t>5.7</w:t>
            </w:r>
            <w:r w:rsidR="000F553E" w:rsidRPr="004C1E0A">
              <w:rPr>
                <w:rFonts w:ascii="Century Gothic" w:hAnsi="Century Gothic" w:cs="Arial"/>
                <w:sz w:val="20"/>
              </w:rPr>
              <w:t>.3*</w:t>
            </w:r>
          </w:p>
        </w:tc>
        <w:tc>
          <w:tcPr>
            <w:tcW w:w="6288" w:type="dxa"/>
            <w:gridSpan w:val="2"/>
            <w:tcBorders>
              <w:bottom w:val="single" w:sz="4" w:space="0" w:color="auto"/>
            </w:tcBorders>
            <w:shd w:val="clear" w:color="auto" w:fill="auto"/>
            <w:tcMar>
              <w:top w:w="68" w:type="dxa"/>
              <w:bottom w:w="68" w:type="dxa"/>
            </w:tcMar>
          </w:tcPr>
          <w:p w14:paraId="0E1E2FCC" w14:textId="7C797027" w:rsidR="000F553E" w:rsidRPr="004C1E0A" w:rsidRDefault="000F553E" w:rsidP="000F553E">
            <w:pPr>
              <w:spacing w:line="276" w:lineRule="auto"/>
              <w:rPr>
                <w:rFonts w:ascii="Century Gothic" w:hAnsi="Century Gothic" w:cs="Arial"/>
                <w:sz w:val="20"/>
              </w:rPr>
            </w:pPr>
            <w:r w:rsidRPr="004C1E0A">
              <w:rPr>
                <w:rFonts w:ascii="Century Gothic" w:hAnsi="Century Gothic" w:cs="Arial"/>
                <w:sz w:val="20"/>
              </w:rPr>
              <w:t>De accountant stelt vast voor de geselecteerde regels dat het tarief juist</w:t>
            </w:r>
            <w:r w:rsidR="00E3607F">
              <w:rPr>
                <w:rStyle w:val="Voetnootmarkering"/>
                <w:rFonts w:ascii="Century Gothic" w:hAnsi="Century Gothic" w:cs="Arial"/>
                <w:sz w:val="20"/>
              </w:rPr>
              <w:footnoteReference w:id="5"/>
            </w:r>
            <w:r w:rsidRPr="004C1E0A">
              <w:rPr>
                <w:rFonts w:ascii="Century Gothic" w:hAnsi="Century Gothic" w:cs="Arial"/>
                <w:sz w:val="20"/>
              </w:rPr>
              <w:t xml:space="preserve"> is gehanteerd. </w:t>
            </w:r>
          </w:p>
        </w:tc>
        <w:tc>
          <w:tcPr>
            <w:tcW w:w="1276" w:type="dxa"/>
            <w:tcBorders>
              <w:bottom w:val="single" w:sz="4" w:space="0" w:color="auto"/>
            </w:tcBorders>
            <w:shd w:val="clear" w:color="auto" w:fill="auto"/>
            <w:tcMar>
              <w:top w:w="68" w:type="dxa"/>
              <w:bottom w:w="68" w:type="dxa"/>
            </w:tcMar>
          </w:tcPr>
          <w:p w14:paraId="371C5092" w14:textId="77777777" w:rsidR="000F553E" w:rsidRPr="004C1E0A" w:rsidRDefault="000F553E" w:rsidP="000F553E">
            <w:pPr>
              <w:spacing w:line="276" w:lineRule="auto"/>
              <w:rPr>
                <w:rFonts w:ascii="Century Gothic" w:hAnsi="Century Gothic" w:cs="Arial"/>
                <w:sz w:val="20"/>
              </w:rPr>
            </w:pPr>
          </w:p>
        </w:tc>
        <w:tc>
          <w:tcPr>
            <w:tcW w:w="5670" w:type="dxa"/>
            <w:tcBorders>
              <w:bottom w:val="single" w:sz="4" w:space="0" w:color="auto"/>
            </w:tcBorders>
            <w:shd w:val="clear" w:color="auto" w:fill="auto"/>
          </w:tcPr>
          <w:p w14:paraId="544BB200" w14:textId="77777777" w:rsidR="000F553E" w:rsidRPr="004C1E0A" w:rsidRDefault="000F553E" w:rsidP="000F553E">
            <w:pPr>
              <w:spacing w:line="276" w:lineRule="auto"/>
              <w:rPr>
                <w:rFonts w:ascii="Century Gothic" w:hAnsi="Century Gothic" w:cs="Arial"/>
                <w:sz w:val="20"/>
                <w:highlight w:val="yellow"/>
              </w:rPr>
            </w:pPr>
          </w:p>
        </w:tc>
      </w:tr>
      <w:tr w:rsidR="000F553E" w:rsidRPr="004C1E0A" w14:paraId="65C8E589" w14:textId="77777777" w:rsidTr="00407C17">
        <w:trPr>
          <w:cantSplit/>
          <w:trHeight w:val="330"/>
        </w:trPr>
        <w:tc>
          <w:tcPr>
            <w:tcW w:w="800" w:type="dxa"/>
            <w:tcBorders>
              <w:bottom w:val="single" w:sz="4" w:space="0" w:color="auto"/>
            </w:tcBorders>
            <w:shd w:val="clear" w:color="auto" w:fill="D9D9D9" w:themeFill="background1" w:themeFillShade="D9"/>
            <w:tcMar>
              <w:top w:w="68" w:type="dxa"/>
              <w:bottom w:w="68" w:type="dxa"/>
            </w:tcMar>
          </w:tcPr>
          <w:p w14:paraId="10070194" w14:textId="25C99B87" w:rsidR="000F553E" w:rsidRPr="004C1E0A" w:rsidRDefault="003E6519" w:rsidP="00F66CF7">
            <w:pPr>
              <w:spacing w:line="276" w:lineRule="auto"/>
              <w:rPr>
                <w:rFonts w:ascii="Century Gothic" w:hAnsi="Century Gothic" w:cs="Arial"/>
                <w:sz w:val="20"/>
              </w:rPr>
            </w:pPr>
            <w:r w:rsidRPr="004C1E0A">
              <w:rPr>
                <w:rFonts w:ascii="Century Gothic" w:hAnsi="Century Gothic" w:cs="Arial"/>
                <w:sz w:val="20"/>
              </w:rPr>
              <w:t>5.8</w:t>
            </w:r>
          </w:p>
        </w:tc>
        <w:tc>
          <w:tcPr>
            <w:tcW w:w="6288" w:type="dxa"/>
            <w:gridSpan w:val="2"/>
            <w:tcBorders>
              <w:bottom w:val="single" w:sz="4" w:space="0" w:color="auto"/>
            </w:tcBorders>
            <w:shd w:val="clear" w:color="auto" w:fill="D9D9D9" w:themeFill="background1" w:themeFillShade="D9"/>
            <w:tcMar>
              <w:top w:w="68" w:type="dxa"/>
              <w:bottom w:w="68" w:type="dxa"/>
            </w:tcMar>
          </w:tcPr>
          <w:p w14:paraId="77D44535" w14:textId="77777777" w:rsidR="000F553E" w:rsidRPr="004C1E0A" w:rsidRDefault="000F553E" w:rsidP="00F66CF7">
            <w:pPr>
              <w:spacing w:line="276" w:lineRule="auto"/>
              <w:rPr>
                <w:rFonts w:ascii="Century Gothic" w:hAnsi="Century Gothic" w:cs="Arial"/>
                <w:sz w:val="20"/>
              </w:rPr>
            </w:pPr>
            <w:r w:rsidRPr="004C1E0A">
              <w:rPr>
                <w:rFonts w:ascii="Century Gothic" w:hAnsi="Century Gothic" w:cs="Arial"/>
                <w:sz w:val="20"/>
              </w:rPr>
              <w:t>Vast tarief voor niet-</w:t>
            </w:r>
            <w:proofErr w:type="spellStart"/>
            <w:r w:rsidRPr="004C1E0A">
              <w:rPr>
                <w:rFonts w:ascii="Century Gothic" w:hAnsi="Century Gothic" w:cs="Arial"/>
                <w:sz w:val="20"/>
              </w:rPr>
              <w:t>verloners</w:t>
            </w:r>
            <w:proofErr w:type="spellEnd"/>
            <w:r w:rsidRPr="004C1E0A">
              <w:rPr>
                <w:rFonts w:ascii="Century Gothic" w:hAnsi="Century Gothic" w:cs="Arial"/>
                <w:sz w:val="20"/>
              </w:rPr>
              <w:t xml:space="preserve"> (IB ondernemers)</w:t>
            </w:r>
          </w:p>
        </w:tc>
        <w:tc>
          <w:tcPr>
            <w:tcW w:w="1276" w:type="dxa"/>
            <w:tcBorders>
              <w:bottom w:val="single" w:sz="4" w:space="0" w:color="auto"/>
            </w:tcBorders>
            <w:shd w:val="clear" w:color="auto" w:fill="D9D9D9" w:themeFill="background1" w:themeFillShade="D9"/>
            <w:tcMar>
              <w:top w:w="68" w:type="dxa"/>
              <w:bottom w:w="68" w:type="dxa"/>
            </w:tcMar>
          </w:tcPr>
          <w:p w14:paraId="256FF62C" w14:textId="77777777" w:rsidR="000F553E" w:rsidRPr="004C1E0A" w:rsidRDefault="000F553E" w:rsidP="00F66CF7">
            <w:pPr>
              <w:spacing w:line="276" w:lineRule="auto"/>
              <w:rPr>
                <w:rFonts w:ascii="Century Gothic" w:hAnsi="Century Gothic" w:cs="Arial"/>
                <w:sz w:val="20"/>
              </w:rPr>
            </w:pPr>
          </w:p>
        </w:tc>
        <w:tc>
          <w:tcPr>
            <w:tcW w:w="5670" w:type="dxa"/>
            <w:tcBorders>
              <w:bottom w:val="single" w:sz="4" w:space="0" w:color="auto"/>
            </w:tcBorders>
            <w:shd w:val="clear" w:color="auto" w:fill="D9D9D9" w:themeFill="background1" w:themeFillShade="D9"/>
          </w:tcPr>
          <w:p w14:paraId="5343A976" w14:textId="77777777" w:rsidR="000F553E" w:rsidRPr="004C1E0A" w:rsidRDefault="000F553E" w:rsidP="00F66CF7">
            <w:pPr>
              <w:spacing w:line="276" w:lineRule="auto"/>
              <w:rPr>
                <w:rFonts w:ascii="Century Gothic" w:hAnsi="Century Gothic" w:cs="Arial"/>
                <w:sz w:val="20"/>
                <w:highlight w:val="yellow"/>
              </w:rPr>
            </w:pPr>
          </w:p>
        </w:tc>
      </w:tr>
      <w:tr w:rsidR="000F553E" w:rsidRPr="004C1E0A" w14:paraId="354ECE3C" w14:textId="77777777" w:rsidTr="00407C17">
        <w:trPr>
          <w:cantSplit/>
          <w:trHeight w:val="330"/>
        </w:trPr>
        <w:tc>
          <w:tcPr>
            <w:tcW w:w="800" w:type="dxa"/>
            <w:tcBorders>
              <w:bottom w:val="single" w:sz="4" w:space="0" w:color="auto"/>
            </w:tcBorders>
            <w:tcMar>
              <w:top w:w="68" w:type="dxa"/>
              <w:bottom w:w="68" w:type="dxa"/>
            </w:tcMar>
          </w:tcPr>
          <w:p w14:paraId="671AB885" w14:textId="1AF11167" w:rsidR="000F553E" w:rsidRPr="004C1E0A" w:rsidRDefault="003E6519" w:rsidP="00F66CF7">
            <w:pPr>
              <w:spacing w:line="276" w:lineRule="auto"/>
              <w:rPr>
                <w:rFonts w:ascii="Century Gothic" w:hAnsi="Century Gothic" w:cs="Arial"/>
                <w:sz w:val="20"/>
              </w:rPr>
            </w:pPr>
            <w:r w:rsidRPr="004C1E0A">
              <w:rPr>
                <w:rFonts w:ascii="Century Gothic" w:hAnsi="Century Gothic" w:cs="Arial"/>
                <w:sz w:val="20"/>
              </w:rPr>
              <w:t>5.8</w:t>
            </w:r>
            <w:r w:rsidR="000F553E" w:rsidRPr="004C1E0A">
              <w:rPr>
                <w:rFonts w:ascii="Century Gothic" w:hAnsi="Century Gothic" w:cs="Arial"/>
                <w:sz w:val="20"/>
              </w:rPr>
              <w:t>.1*</w:t>
            </w:r>
          </w:p>
        </w:tc>
        <w:tc>
          <w:tcPr>
            <w:tcW w:w="6288" w:type="dxa"/>
            <w:gridSpan w:val="2"/>
            <w:tcBorders>
              <w:bottom w:val="single" w:sz="4" w:space="0" w:color="auto"/>
            </w:tcBorders>
            <w:shd w:val="clear" w:color="auto" w:fill="auto"/>
            <w:tcMar>
              <w:top w:w="68" w:type="dxa"/>
              <w:bottom w:w="68" w:type="dxa"/>
            </w:tcMar>
          </w:tcPr>
          <w:p w14:paraId="439A4B73" w14:textId="14795528" w:rsidR="00250EBF" w:rsidRPr="004C1E0A" w:rsidRDefault="000F553E" w:rsidP="00F66CF7">
            <w:pPr>
              <w:spacing w:line="276" w:lineRule="auto"/>
              <w:rPr>
                <w:rFonts w:ascii="Century Gothic" w:hAnsi="Century Gothic" w:cs="Arial"/>
                <w:sz w:val="20"/>
              </w:rPr>
            </w:pPr>
            <w:r w:rsidRPr="004C1E0A">
              <w:rPr>
                <w:rFonts w:ascii="Century Gothic" w:hAnsi="Century Gothic" w:cs="Arial"/>
                <w:sz w:val="20"/>
              </w:rPr>
              <w:t>De accountant stelt vast dat het vaste tarief van EUR 39,- uitsluitend is gebruikt voor niet-</w:t>
            </w:r>
            <w:proofErr w:type="spellStart"/>
            <w:r w:rsidRPr="004C1E0A">
              <w:rPr>
                <w:rFonts w:ascii="Century Gothic" w:hAnsi="Century Gothic" w:cs="Arial"/>
                <w:sz w:val="20"/>
              </w:rPr>
              <w:t>verloners</w:t>
            </w:r>
            <w:proofErr w:type="spellEnd"/>
            <w:r w:rsidRPr="004C1E0A">
              <w:rPr>
                <w:rFonts w:ascii="Century Gothic" w:hAnsi="Century Gothic" w:cs="Arial"/>
                <w:sz w:val="20"/>
              </w:rPr>
              <w:t>.</w:t>
            </w:r>
            <w:r w:rsidR="00250EBF">
              <w:rPr>
                <w:rFonts w:ascii="Century Gothic" w:hAnsi="Century Gothic" w:cs="Arial"/>
                <w:sz w:val="20"/>
              </w:rPr>
              <w:t xml:space="preserve">  Een niet-</w:t>
            </w:r>
            <w:proofErr w:type="spellStart"/>
            <w:r w:rsidR="00250EBF">
              <w:rPr>
                <w:rFonts w:ascii="Century Gothic" w:hAnsi="Century Gothic" w:cs="Arial"/>
                <w:sz w:val="20"/>
              </w:rPr>
              <w:t>verloner</w:t>
            </w:r>
            <w:proofErr w:type="spellEnd"/>
            <w:r w:rsidR="00250EBF">
              <w:rPr>
                <w:rFonts w:ascii="Century Gothic" w:hAnsi="Century Gothic" w:cs="Arial"/>
                <w:sz w:val="20"/>
              </w:rPr>
              <w:t xml:space="preserve"> </w:t>
            </w:r>
            <w:r w:rsidR="00E05512">
              <w:rPr>
                <w:rFonts w:ascii="Century Gothic" w:hAnsi="Century Gothic" w:cs="Arial"/>
                <w:sz w:val="20"/>
              </w:rPr>
              <w:t>staat niet op de loonlijst</w:t>
            </w:r>
            <w:r w:rsidR="00250EBF">
              <w:rPr>
                <w:rFonts w:ascii="Century Gothic" w:hAnsi="Century Gothic" w:cs="Arial"/>
                <w:sz w:val="20"/>
              </w:rPr>
              <w:t xml:space="preserve"> van de entiteit en/of een gelieerde onderneming.</w:t>
            </w:r>
          </w:p>
          <w:p w14:paraId="4D802209" w14:textId="77777777" w:rsidR="000F553E" w:rsidRPr="004C1E0A" w:rsidRDefault="000F553E" w:rsidP="00F66CF7">
            <w:pPr>
              <w:spacing w:line="276" w:lineRule="auto"/>
              <w:rPr>
                <w:rFonts w:ascii="Century Gothic" w:hAnsi="Century Gothic" w:cs="Arial"/>
                <w:sz w:val="20"/>
                <w:highlight w:val="yellow"/>
              </w:rPr>
            </w:pPr>
          </w:p>
          <w:p w14:paraId="47A67F3F" w14:textId="77777777" w:rsidR="000F553E" w:rsidRPr="004C1E0A" w:rsidRDefault="000F553E" w:rsidP="00F66CF7">
            <w:pPr>
              <w:spacing w:line="276" w:lineRule="auto"/>
              <w:rPr>
                <w:rFonts w:ascii="Century Gothic" w:hAnsi="Century Gothic" w:cs="Arial"/>
                <w:sz w:val="20"/>
              </w:rPr>
            </w:pPr>
            <w:r w:rsidRPr="004C1E0A">
              <w:rPr>
                <w:rFonts w:ascii="Century Gothic" w:hAnsi="Century Gothic" w:cs="Arial"/>
                <w:sz w:val="20"/>
              </w:rPr>
              <w:t>Het subsidiabele tarief is EUR 39,- en kan niet verhoogd worden met BTW of overhead.</w:t>
            </w:r>
          </w:p>
          <w:p w14:paraId="596C74C5" w14:textId="7046DE05" w:rsidR="000F553E" w:rsidRPr="004C1E0A" w:rsidRDefault="00552F4B" w:rsidP="00E05512">
            <w:pPr>
              <w:spacing w:line="276" w:lineRule="auto"/>
              <w:rPr>
                <w:rFonts w:ascii="Century Gothic" w:hAnsi="Century Gothic" w:cs="Arial"/>
                <w:i/>
                <w:sz w:val="20"/>
              </w:rPr>
            </w:pPr>
            <w:r>
              <w:rPr>
                <w:rFonts w:ascii="Century Gothic" w:hAnsi="Century Gothic" w:cs="Arial"/>
                <w:sz w:val="20"/>
              </w:rPr>
              <w:t>Het t</w:t>
            </w:r>
            <w:r w:rsidR="000F553E" w:rsidRPr="004C1E0A">
              <w:rPr>
                <w:rFonts w:ascii="Century Gothic" w:hAnsi="Century Gothic" w:cs="Arial"/>
                <w:sz w:val="20"/>
              </w:rPr>
              <w:t xml:space="preserve">arief kan uitsluitend worden toegepast indien geen verloning plaatsvindt in zowel werkmaatschappij als ook </w:t>
            </w:r>
            <w:r w:rsidR="00E05512">
              <w:rPr>
                <w:rFonts w:ascii="Century Gothic" w:hAnsi="Century Gothic" w:cs="Arial"/>
                <w:sz w:val="20"/>
              </w:rPr>
              <w:t>in</w:t>
            </w:r>
            <w:r w:rsidR="00E05512" w:rsidRPr="004C1E0A">
              <w:rPr>
                <w:rFonts w:ascii="Century Gothic" w:hAnsi="Century Gothic" w:cs="Arial"/>
                <w:sz w:val="20"/>
              </w:rPr>
              <w:t xml:space="preserve"> </w:t>
            </w:r>
            <w:r w:rsidR="000F553E" w:rsidRPr="004C1E0A">
              <w:rPr>
                <w:rFonts w:ascii="Century Gothic" w:hAnsi="Century Gothic" w:cs="Arial"/>
                <w:sz w:val="20"/>
              </w:rPr>
              <w:t>de holding</w:t>
            </w:r>
            <w:r w:rsidR="008516AC">
              <w:rPr>
                <w:rFonts w:ascii="Century Gothic" w:hAnsi="Century Gothic" w:cs="Arial"/>
                <w:sz w:val="20"/>
              </w:rPr>
              <w:t>.</w:t>
            </w:r>
            <w:r w:rsidR="000F553E" w:rsidRPr="004C1E0A">
              <w:rPr>
                <w:rFonts w:ascii="Century Gothic" w:hAnsi="Century Gothic" w:cs="Arial"/>
                <w:sz w:val="20"/>
              </w:rPr>
              <w:t xml:space="preserve"> Daarnaast kan het tarief niet voor vrijwilligerswerk worden gebruikt.</w:t>
            </w:r>
            <w:r w:rsidR="008516AC">
              <w:rPr>
                <w:rFonts w:ascii="Century Gothic" w:hAnsi="Century Gothic" w:cs="Arial"/>
                <w:sz w:val="20"/>
              </w:rPr>
              <w:t xml:space="preserve"> </w:t>
            </w:r>
          </w:p>
        </w:tc>
        <w:tc>
          <w:tcPr>
            <w:tcW w:w="1276" w:type="dxa"/>
            <w:tcBorders>
              <w:bottom w:val="single" w:sz="4" w:space="0" w:color="auto"/>
            </w:tcBorders>
            <w:shd w:val="clear" w:color="auto" w:fill="auto"/>
            <w:tcMar>
              <w:top w:w="68" w:type="dxa"/>
              <w:bottom w:w="68" w:type="dxa"/>
            </w:tcMar>
          </w:tcPr>
          <w:p w14:paraId="30C87E16" w14:textId="329995AD" w:rsidR="000F553E" w:rsidRPr="004C1E0A" w:rsidRDefault="000F553E" w:rsidP="00F66CF7">
            <w:pPr>
              <w:spacing w:line="276" w:lineRule="auto"/>
              <w:rPr>
                <w:rFonts w:ascii="Century Gothic" w:hAnsi="Century Gothic" w:cs="Arial"/>
                <w:sz w:val="20"/>
              </w:rPr>
            </w:pPr>
            <w:r w:rsidRPr="004C1E0A">
              <w:rPr>
                <w:rFonts w:ascii="Century Gothic" w:hAnsi="Century Gothic" w:cs="Arial"/>
                <w:sz w:val="20"/>
              </w:rPr>
              <w:t>Artikel 1.4 REES en toelichting</w:t>
            </w:r>
            <w:r w:rsidR="000B0687" w:rsidRPr="004C1E0A">
              <w:rPr>
                <w:rFonts w:ascii="Century Gothic" w:hAnsi="Century Gothic" w:cs="Arial"/>
                <w:sz w:val="20"/>
              </w:rPr>
              <w:t>.</w:t>
            </w:r>
          </w:p>
          <w:p w14:paraId="1699E7A3" w14:textId="77777777" w:rsidR="000F553E" w:rsidRPr="004C1E0A" w:rsidRDefault="000F553E" w:rsidP="00F66CF7">
            <w:pPr>
              <w:spacing w:line="276" w:lineRule="auto"/>
              <w:rPr>
                <w:rFonts w:ascii="Century Gothic" w:hAnsi="Century Gothic" w:cs="Arial"/>
                <w:sz w:val="20"/>
              </w:rPr>
            </w:pPr>
          </w:p>
        </w:tc>
        <w:tc>
          <w:tcPr>
            <w:tcW w:w="5670" w:type="dxa"/>
            <w:tcBorders>
              <w:bottom w:val="single" w:sz="4" w:space="0" w:color="auto"/>
            </w:tcBorders>
            <w:shd w:val="clear" w:color="auto" w:fill="auto"/>
          </w:tcPr>
          <w:p w14:paraId="2958234B" w14:textId="77777777" w:rsidR="000F553E" w:rsidRPr="004C1E0A" w:rsidRDefault="000F553E" w:rsidP="00F66CF7">
            <w:pPr>
              <w:spacing w:line="276" w:lineRule="auto"/>
              <w:rPr>
                <w:rFonts w:ascii="Century Gothic" w:hAnsi="Century Gothic" w:cs="Arial"/>
                <w:sz w:val="20"/>
                <w:highlight w:val="yellow"/>
              </w:rPr>
            </w:pPr>
          </w:p>
        </w:tc>
      </w:tr>
      <w:tr w:rsidR="000F553E" w:rsidRPr="004C1E0A" w14:paraId="29EC242F" w14:textId="77777777" w:rsidTr="00407C17">
        <w:trPr>
          <w:cantSplit/>
          <w:trHeight w:val="330"/>
        </w:trPr>
        <w:tc>
          <w:tcPr>
            <w:tcW w:w="800" w:type="dxa"/>
            <w:tcBorders>
              <w:bottom w:val="single" w:sz="4" w:space="0" w:color="auto"/>
            </w:tcBorders>
            <w:tcMar>
              <w:top w:w="68" w:type="dxa"/>
              <w:bottom w:w="68" w:type="dxa"/>
            </w:tcMar>
          </w:tcPr>
          <w:p w14:paraId="2B4AB368" w14:textId="127A5D41" w:rsidR="000F553E" w:rsidRPr="004C1E0A" w:rsidRDefault="003E6519" w:rsidP="00F66CF7">
            <w:pPr>
              <w:spacing w:line="276" w:lineRule="auto"/>
              <w:rPr>
                <w:rFonts w:ascii="Century Gothic" w:hAnsi="Century Gothic" w:cs="Arial"/>
                <w:sz w:val="20"/>
              </w:rPr>
            </w:pPr>
            <w:r w:rsidRPr="004C1E0A">
              <w:rPr>
                <w:rFonts w:ascii="Century Gothic" w:hAnsi="Century Gothic" w:cs="Arial"/>
                <w:sz w:val="20"/>
              </w:rPr>
              <w:lastRenderedPageBreak/>
              <w:t>5.8</w:t>
            </w:r>
            <w:r w:rsidR="000F553E" w:rsidRPr="004C1E0A">
              <w:rPr>
                <w:rFonts w:ascii="Century Gothic" w:hAnsi="Century Gothic" w:cs="Arial"/>
                <w:sz w:val="20"/>
              </w:rPr>
              <w:t>.2*</w:t>
            </w:r>
          </w:p>
        </w:tc>
        <w:tc>
          <w:tcPr>
            <w:tcW w:w="6288" w:type="dxa"/>
            <w:gridSpan w:val="2"/>
            <w:tcBorders>
              <w:bottom w:val="single" w:sz="4" w:space="0" w:color="auto"/>
            </w:tcBorders>
            <w:shd w:val="clear" w:color="auto" w:fill="auto"/>
            <w:tcMar>
              <w:top w:w="68" w:type="dxa"/>
              <w:bottom w:w="68" w:type="dxa"/>
            </w:tcMar>
          </w:tcPr>
          <w:p w14:paraId="6BD16DED" w14:textId="3DD6869C" w:rsidR="000F553E" w:rsidRPr="004C1E0A" w:rsidRDefault="000F553E" w:rsidP="00F66CF7">
            <w:pPr>
              <w:spacing w:line="276" w:lineRule="auto"/>
              <w:rPr>
                <w:rFonts w:ascii="Century Gothic" w:hAnsi="Century Gothic" w:cs="Arial"/>
                <w:sz w:val="20"/>
              </w:rPr>
            </w:pPr>
            <w:r w:rsidRPr="004C1E0A">
              <w:rPr>
                <w:rFonts w:ascii="Century Gothic" w:hAnsi="Century Gothic" w:cs="Arial"/>
                <w:sz w:val="20"/>
              </w:rPr>
              <w:t>De accountant stelt vast dat voor niet-</w:t>
            </w:r>
            <w:proofErr w:type="spellStart"/>
            <w:r w:rsidRPr="004C1E0A">
              <w:rPr>
                <w:rFonts w:ascii="Century Gothic" w:hAnsi="Century Gothic" w:cs="Arial"/>
                <w:sz w:val="20"/>
              </w:rPr>
              <w:t>verloners</w:t>
            </w:r>
            <w:proofErr w:type="spellEnd"/>
            <w:r w:rsidRPr="004C1E0A">
              <w:rPr>
                <w:rFonts w:ascii="Century Gothic" w:hAnsi="Century Gothic" w:cs="Arial"/>
                <w:sz w:val="20"/>
              </w:rPr>
              <w:t xml:space="preserve"> de urenregistratie voldoet aan de in 5.2 genoemde voorwaarden</w:t>
            </w:r>
            <w:r w:rsidR="00E05512">
              <w:rPr>
                <w:rFonts w:ascii="Century Gothic" w:hAnsi="Century Gothic" w:cs="Arial"/>
                <w:sz w:val="20"/>
              </w:rPr>
              <w:t xml:space="preserve"> (autorisatie uren)</w:t>
            </w:r>
            <w:r w:rsidRPr="004C1E0A">
              <w:rPr>
                <w:rFonts w:ascii="Century Gothic" w:hAnsi="Century Gothic" w:cs="Arial"/>
                <w:sz w:val="20"/>
              </w:rPr>
              <w:t>.</w:t>
            </w:r>
          </w:p>
          <w:p w14:paraId="5C73126F" w14:textId="77777777" w:rsidR="000F553E" w:rsidRPr="004C1E0A" w:rsidRDefault="000F553E" w:rsidP="00F66CF7">
            <w:pPr>
              <w:spacing w:line="276" w:lineRule="auto"/>
              <w:rPr>
                <w:rFonts w:ascii="Century Gothic" w:hAnsi="Century Gothic" w:cs="Arial"/>
                <w:sz w:val="20"/>
                <w:highlight w:val="yellow"/>
              </w:rPr>
            </w:pPr>
          </w:p>
          <w:p w14:paraId="4597178C" w14:textId="289933FC" w:rsidR="000F553E" w:rsidRPr="004C1E0A" w:rsidRDefault="000F553E" w:rsidP="00BD08E9">
            <w:pPr>
              <w:spacing w:line="276" w:lineRule="auto"/>
              <w:rPr>
                <w:rFonts w:ascii="Century Gothic" w:hAnsi="Century Gothic" w:cs="Arial"/>
                <w:sz w:val="20"/>
              </w:rPr>
            </w:pPr>
            <w:r w:rsidRPr="004C1E0A">
              <w:rPr>
                <w:rFonts w:ascii="Century Gothic" w:hAnsi="Century Gothic" w:cs="Arial"/>
                <w:sz w:val="20"/>
              </w:rPr>
              <w:t>Indien de niet-</w:t>
            </w:r>
            <w:proofErr w:type="spellStart"/>
            <w:r w:rsidRPr="004C1E0A">
              <w:rPr>
                <w:rFonts w:ascii="Century Gothic" w:hAnsi="Century Gothic" w:cs="Arial"/>
                <w:sz w:val="20"/>
              </w:rPr>
              <w:t>verloner</w:t>
            </w:r>
            <w:proofErr w:type="spellEnd"/>
            <w:r w:rsidRPr="004C1E0A">
              <w:rPr>
                <w:rFonts w:ascii="Century Gothic" w:hAnsi="Century Gothic" w:cs="Arial"/>
                <w:sz w:val="20"/>
              </w:rPr>
              <w:t xml:space="preserve"> een leidinggevende / projectleider</w:t>
            </w:r>
            <w:r w:rsidR="008516AC">
              <w:rPr>
                <w:rFonts w:ascii="Century Gothic" w:hAnsi="Century Gothic" w:cs="Arial"/>
                <w:sz w:val="20"/>
              </w:rPr>
              <w:t xml:space="preserve"> / zelfstandige</w:t>
            </w:r>
            <w:r w:rsidRPr="004C1E0A">
              <w:rPr>
                <w:rFonts w:ascii="Century Gothic" w:hAnsi="Century Gothic" w:cs="Arial"/>
                <w:sz w:val="20"/>
              </w:rPr>
              <w:t xml:space="preserve"> is</w:t>
            </w:r>
            <w:r w:rsidR="00552F4B">
              <w:rPr>
                <w:rFonts w:ascii="Century Gothic" w:hAnsi="Century Gothic" w:cs="Arial"/>
                <w:sz w:val="20"/>
              </w:rPr>
              <w:t>,</w:t>
            </w:r>
            <w:r w:rsidRPr="004C1E0A">
              <w:rPr>
                <w:rFonts w:ascii="Century Gothic" w:hAnsi="Century Gothic" w:cs="Arial"/>
                <w:sz w:val="20"/>
              </w:rPr>
              <w:t xml:space="preserve"> dient de penvoerder </w:t>
            </w:r>
            <w:r w:rsidR="00250EBF">
              <w:rPr>
                <w:rFonts w:ascii="Century Gothic" w:hAnsi="Century Gothic" w:cs="Arial"/>
                <w:sz w:val="20"/>
              </w:rPr>
              <w:t xml:space="preserve">of een projectleider </w:t>
            </w:r>
            <w:r w:rsidRPr="004C1E0A">
              <w:rPr>
                <w:rFonts w:ascii="Century Gothic" w:hAnsi="Century Gothic" w:cs="Arial"/>
                <w:sz w:val="20"/>
              </w:rPr>
              <w:t>de urenstaten te voorzien van een autorisatie.</w:t>
            </w:r>
          </w:p>
        </w:tc>
        <w:tc>
          <w:tcPr>
            <w:tcW w:w="1276" w:type="dxa"/>
            <w:tcBorders>
              <w:bottom w:val="single" w:sz="4" w:space="0" w:color="auto"/>
            </w:tcBorders>
            <w:shd w:val="clear" w:color="auto" w:fill="auto"/>
            <w:tcMar>
              <w:top w:w="68" w:type="dxa"/>
              <w:bottom w:w="68" w:type="dxa"/>
            </w:tcMar>
          </w:tcPr>
          <w:p w14:paraId="506F2CED" w14:textId="18476D80" w:rsidR="000F553E" w:rsidRPr="004C1E0A" w:rsidRDefault="000F553E" w:rsidP="00F66CF7">
            <w:pPr>
              <w:spacing w:line="276" w:lineRule="auto"/>
              <w:rPr>
                <w:rFonts w:ascii="Century Gothic" w:hAnsi="Century Gothic" w:cs="Arial"/>
                <w:sz w:val="20"/>
              </w:rPr>
            </w:pPr>
          </w:p>
        </w:tc>
        <w:tc>
          <w:tcPr>
            <w:tcW w:w="5670" w:type="dxa"/>
            <w:tcBorders>
              <w:bottom w:val="single" w:sz="4" w:space="0" w:color="auto"/>
            </w:tcBorders>
            <w:shd w:val="clear" w:color="auto" w:fill="auto"/>
          </w:tcPr>
          <w:p w14:paraId="541B5C7C" w14:textId="77777777" w:rsidR="000F553E" w:rsidRPr="004C1E0A" w:rsidRDefault="000F553E" w:rsidP="00F66CF7">
            <w:pPr>
              <w:spacing w:line="276" w:lineRule="auto"/>
              <w:rPr>
                <w:rFonts w:ascii="Century Gothic" w:hAnsi="Century Gothic" w:cs="Arial"/>
                <w:i/>
                <w:sz w:val="20"/>
              </w:rPr>
            </w:pPr>
          </w:p>
          <w:p w14:paraId="38B7D977" w14:textId="77777777" w:rsidR="000F553E" w:rsidRPr="004C1E0A" w:rsidRDefault="000F553E" w:rsidP="00F66CF7">
            <w:pPr>
              <w:spacing w:line="276" w:lineRule="auto"/>
              <w:rPr>
                <w:rFonts w:ascii="Century Gothic" w:hAnsi="Century Gothic" w:cs="Arial"/>
                <w:i/>
                <w:sz w:val="20"/>
              </w:rPr>
            </w:pPr>
          </w:p>
          <w:p w14:paraId="001E6A99" w14:textId="77777777" w:rsidR="000F553E" w:rsidRPr="004C1E0A" w:rsidRDefault="000F553E" w:rsidP="00F66CF7">
            <w:pPr>
              <w:spacing w:line="276" w:lineRule="auto"/>
              <w:rPr>
                <w:rFonts w:ascii="Century Gothic" w:hAnsi="Century Gothic" w:cs="Arial"/>
                <w:sz w:val="20"/>
                <w:highlight w:val="yellow"/>
              </w:rPr>
            </w:pPr>
          </w:p>
        </w:tc>
      </w:tr>
      <w:tr w:rsidR="00D57758" w:rsidRPr="004C1E0A" w14:paraId="67121214" w14:textId="77777777" w:rsidTr="00407C17">
        <w:trPr>
          <w:trHeight w:val="454"/>
        </w:trPr>
        <w:tc>
          <w:tcPr>
            <w:tcW w:w="800" w:type="dxa"/>
            <w:tcBorders>
              <w:bottom w:val="single" w:sz="4" w:space="0" w:color="auto"/>
            </w:tcBorders>
            <w:shd w:val="clear" w:color="auto" w:fill="E0E0E0"/>
            <w:tcMar>
              <w:top w:w="68" w:type="dxa"/>
              <w:bottom w:w="68" w:type="dxa"/>
            </w:tcMar>
          </w:tcPr>
          <w:p w14:paraId="3CF26AC9" w14:textId="2ABDE2BC" w:rsidR="00D57758" w:rsidRPr="008C7491" w:rsidRDefault="00D57758" w:rsidP="00552F4B">
            <w:pPr>
              <w:spacing w:line="276" w:lineRule="auto"/>
              <w:rPr>
                <w:rFonts w:ascii="Century Gothic" w:hAnsi="Century Gothic" w:cs="Arial"/>
                <w:b/>
                <w:sz w:val="20"/>
                <w:highlight w:val="lightGray"/>
              </w:rPr>
            </w:pPr>
            <w:r w:rsidRPr="008C7491">
              <w:rPr>
                <w:rFonts w:ascii="Century Gothic" w:hAnsi="Century Gothic" w:cs="Arial"/>
                <w:b/>
                <w:sz w:val="20"/>
                <w:highlight w:val="lightGray"/>
              </w:rPr>
              <w:t>5.</w:t>
            </w:r>
            <w:r w:rsidR="00287101" w:rsidRPr="00287101">
              <w:rPr>
                <w:rFonts w:ascii="Century Gothic" w:hAnsi="Century Gothic" w:cs="Arial"/>
                <w:b/>
                <w:sz w:val="20"/>
                <w:highlight w:val="lightGray"/>
              </w:rPr>
              <w:t>9</w:t>
            </w:r>
          </w:p>
        </w:tc>
        <w:tc>
          <w:tcPr>
            <w:tcW w:w="6288" w:type="dxa"/>
            <w:gridSpan w:val="2"/>
            <w:tcBorders>
              <w:bottom w:val="single" w:sz="4" w:space="0" w:color="auto"/>
            </w:tcBorders>
            <w:shd w:val="clear" w:color="auto" w:fill="E0E0E0"/>
            <w:tcMar>
              <w:top w:w="68" w:type="dxa"/>
              <w:bottom w:w="68" w:type="dxa"/>
            </w:tcMar>
          </w:tcPr>
          <w:p w14:paraId="3AF77504" w14:textId="2ADEA62C" w:rsidR="00D57758" w:rsidRPr="008C7491" w:rsidRDefault="00D57758" w:rsidP="00F66CF7">
            <w:pPr>
              <w:spacing w:line="276" w:lineRule="auto"/>
              <w:rPr>
                <w:rFonts w:ascii="Century Gothic" w:hAnsi="Century Gothic" w:cs="Arial"/>
                <w:b/>
                <w:sz w:val="20"/>
              </w:rPr>
            </w:pPr>
            <w:r w:rsidRPr="008C7491">
              <w:rPr>
                <w:rFonts w:ascii="Century Gothic" w:hAnsi="Century Gothic" w:cs="Arial"/>
                <w:b/>
                <w:sz w:val="20"/>
                <w:highlight w:val="lightGray"/>
              </w:rPr>
              <w:t>Loonkosten op basis van een werkgeversdocument</w:t>
            </w:r>
          </w:p>
        </w:tc>
        <w:tc>
          <w:tcPr>
            <w:tcW w:w="1276" w:type="dxa"/>
            <w:tcBorders>
              <w:bottom w:val="single" w:sz="4" w:space="0" w:color="auto"/>
            </w:tcBorders>
            <w:shd w:val="clear" w:color="auto" w:fill="E0E0E0"/>
            <w:tcMar>
              <w:top w:w="68" w:type="dxa"/>
              <w:bottom w:w="68" w:type="dxa"/>
            </w:tcMar>
          </w:tcPr>
          <w:p w14:paraId="4250E5AE" w14:textId="77777777" w:rsidR="00D57758" w:rsidRPr="004C1E0A" w:rsidRDefault="00D57758" w:rsidP="00F66CF7">
            <w:pPr>
              <w:spacing w:line="276" w:lineRule="auto"/>
              <w:rPr>
                <w:rFonts w:ascii="Century Gothic" w:hAnsi="Century Gothic" w:cs="Arial"/>
                <w:sz w:val="20"/>
              </w:rPr>
            </w:pPr>
          </w:p>
        </w:tc>
        <w:tc>
          <w:tcPr>
            <w:tcW w:w="5670" w:type="dxa"/>
            <w:tcBorders>
              <w:bottom w:val="single" w:sz="4" w:space="0" w:color="auto"/>
            </w:tcBorders>
            <w:shd w:val="clear" w:color="auto" w:fill="E0E0E0"/>
          </w:tcPr>
          <w:p w14:paraId="34882C23" w14:textId="3F4A6C07" w:rsidR="00D57758" w:rsidRPr="004C1E0A" w:rsidRDefault="00D57758" w:rsidP="00F66CF7">
            <w:pPr>
              <w:spacing w:line="276" w:lineRule="auto"/>
              <w:rPr>
                <w:rFonts w:ascii="Century Gothic" w:hAnsi="Century Gothic" w:cs="Arial"/>
                <w:sz w:val="20"/>
              </w:rPr>
            </w:pPr>
          </w:p>
        </w:tc>
      </w:tr>
      <w:tr w:rsidR="00D57758" w:rsidRPr="004C1E0A" w14:paraId="444E8BD6" w14:textId="77777777" w:rsidTr="00AA1917">
        <w:trPr>
          <w:trHeight w:val="454"/>
        </w:trPr>
        <w:tc>
          <w:tcPr>
            <w:tcW w:w="800" w:type="dxa"/>
            <w:tcBorders>
              <w:bottom w:val="single" w:sz="4" w:space="0" w:color="auto"/>
            </w:tcBorders>
            <w:shd w:val="clear" w:color="auto" w:fill="auto"/>
            <w:tcMar>
              <w:top w:w="68" w:type="dxa"/>
              <w:bottom w:w="68" w:type="dxa"/>
            </w:tcMar>
          </w:tcPr>
          <w:p w14:paraId="1E1329A3" w14:textId="1F40B15D" w:rsidR="00D57758" w:rsidRPr="00AA1917" w:rsidRDefault="00D57758" w:rsidP="00EC0EDD">
            <w:pPr>
              <w:spacing w:line="276" w:lineRule="auto"/>
              <w:rPr>
                <w:rFonts w:ascii="Century Gothic" w:hAnsi="Century Gothic" w:cs="Arial"/>
                <w:sz w:val="20"/>
              </w:rPr>
            </w:pPr>
            <w:r w:rsidRPr="00AA1917">
              <w:rPr>
                <w:rFonts w:ascii="Century Gothic" w:hAnsi="Century Gothic" w:cs="Arial"/>
                <w:sz w:val="20"/>
              </w:rPr>
              <w:t>5.</w:t>
            </w:r>
            <w:r w:rsidR="00287101" w:rsidRPr="00AA1917">
              <w:rPr>
                <w:rFonts w:ascii="Century Gothic" w:hAnsi="Century Gothic" w:cs="Arial"/>
                <w:sz w:val="20"/>
              </w:rPr>
              <w:t>9.</w:t>
            </w:r>
            <w:r w:rsidR="00EC0EDD" w:rsidRPr="00AA1917">
              <w:rPr>
                <w:rFonts w:ascii="Century Gothic" w:hAnsi="Century Gothic" w:cs="Arial"/>
                <w:sz w:val="20"/>
              </w:rPr>
              <w:t>1</w:t>
            </w:r>
            <w:r w:rsidR="000313FD" w:rsidRPr="00AA1917">
              <w:rPr>
                <w:rFonts w:ascii="Century Gothic" w:hAnsi="Century Gothic" w:cs="Arial"/>
                <w:sz w:val="20"/>
              </w:rPr>
              <w:t>*</w:t>
            </w:r>
          </w:p>
        </w:tc>
        <w:tc>
          <w:tcPr>
            <w:tcW w:w="6288" w:type="dxa"/>
            <w:gridSpan w:val="2"/>
            <w:tcBorders>
              <w:bottom w:val="single" w:sz="4" w:space="0" w:color="auto"/>
            </w:tcBorders>
            <w:shd w:val="clear" w:color="auto" w:fill="auto"/>
            <w:tcMar>
              <w:top w:w="68" w:type="dxa"/>
              <w:bottom w:w="68" w:type="dxa"/>
            </w:tcMar>
          </w:tcPr>
          <w:p w14:paraId="37F24A34" w14:textId="77B7B4A5" w:rsidR="00D57758" w:rsidRPr="00AA1917" w:rsidRDefault="00D57758" w:rsidP="00F66CF7">
            <w:pPr>
              <w:spacing w:line="276" w:lineRule="auto"/>
              <w:rPr>
                <w:rFonts w:ascii="Century Gothic" w:hAnsi="Century Gothic" w:cs="Arial"/>
                <w:sz w:val="20"/>
              </w:rPr>
            </w:pPr>
            <w:r w:rsidRPr="00AA1917">
              <w:rPr>
                <w:rFonts w:ascii="Century Gothic" w:hAnsi="Century Gothic" w:cs="Arial"/>
                <w:sz w:val="20"/>
              </w:rPr>
              <w:t>De accountant stelt voor de geselecteerde regels vast dat de loonkosten op basis van een werkgeversdocument</w:t>
            </w:r>
            <w:r w:rsidR="005C1B7D" w:rsidRPr="00AA1917">
              <w:rPr>
                <w:rStyle w:val="Voetnootmarkering"/>
                <w:rFonts w:ascii="Century Gothic" w:hAnsi="Century Gothic" w:cs="Arial"/>
                <w:sz w:val="20"/>
              </w:rPr>
              <w:footnoteReference w:id="6"/>
            </w:r>
            <w:r w:rsidRPr="00AA1917">
              <w:rPr>
                <w:rFonts w:ascii="Century Gothic" w:hAnsi="Century Gothic" w:cs="Arial"/>
                <w:sz w:val="20"/>
              </w:rPr>
              <w:t xml:space="preserve"> als volgt berekend zijn:</w:t>
            </w:r>
          </w:p>
          <w:p w14:paraId="01304828" w14:textId="77777777" w:rsidR="00686CAE" w:rsidRPr="00AA1917" w:rsidRDefault="00686CAE" w:rsidP="00F66CF7">
            <w:pPr>
              <w:spacing w:line="276" w:lineRule="auto"/>
              <w:rPr>
                <w:rFonts w:ascii="Century Gothic" w:hAnsi="Century Gothic" w:cs="Arial"/>
                <w:sz w:val="20"/>
              </w:rPr>
            </w:pPr>
          </w:p>
          <w:p w14:paraId="60310FF4" w14:textId="451BF97B" w:rsidR="00D57758" w:rsidRPr="00AA1917" w:rsidRDefault="006B2C19" w:rsidP="00F66CF7">
            <w:pPr>
              <w:spacing w:line="276" w:lineRule="auto"/>
              <w:rPr>
                <w:rFonts w:ascii="Century Gothic" w:hAnsi="Century Gothic" w:cs="Arial"/>
                <w:sz w:val="20"/>
              </w:rPr>
            </w:pPr>
            <w:r w:rsidRPr="00AA1917">
              <w:rPr>
                <w:rFonts w:ascii="Century Gothic" w:hAnsi="Century Gothic" w:cs="Arial"/>
                <w:sz w:val="20"/>
              </w:rPr>
              <w:t>Brutoloon</w:t>
            </w:r>
            <w:r w:rsidR="007660D6" w:rsidRPr="00AA1917">
              <w:rPr>
                <w:rFonts w:ascii="Century Gothic" w:hAnsi="Century Gothic" w:cs="Arial"/>
                <w:sz w:val="20"/>
              </w:rPr>
              <w:t xml:space="preserve"> verhoogd met 32% voor werkgeverslasten en vervolgens met 15% voor overheadkosten vermenigvuldigd met de procentuele inzet voor het project volgens het werkgeversdocument.</w:t>
            </w:r>
          </w:p>
        </w:tc>
        <w:tc>
          <w:tcPr>
            <w:tcW w:w="1276" w:type="dxa"/>
            <w:tcBorders>
              <w:bottom w:val="single" w:sz="4" w:space="0" w:color="auto"/>
            </w:tcBorders>
            <w:shd w:val="clear" w:color="auto" w:fill="auto"/>
            <w:tcMar>
              <w:top w:w="68" w:type="dxa"/>
              <w:bottom w:w="68" w:type="dxa"/>
            </w:tcMar>
          </w:tcPr>
          <w:p w14:paraId="553DF741" w14:textId="77777777" w:rsidR="00D57758" w:rsidRPr="00AA1917" w:rsidRDefault="00D57758" w:rsidP="00F66CF7">
            <w:pPr>
              <w:spacing w:line="276" w:lineRule="auto"/>
              <w:rPr>
                <w:rFonts w:ascii="Century Gothic" w:hAnsi="Century Gothic" w:cs="Arial"/>
                <w:sz w:val="20"/>
              </w:rPr>
            </w:pPr>
          </w:p>
        </w:tc>
        <w:tc>
          <w:tcPr>
            <w:tcW w:w="5670" w:type="dxa"/>
            <w:tcBorders>
              <w:bottom w:val="single" w:sz="4" w:space="0" w:color="auto"/>
            </w:tcBorders>
            <w:shd w:val="clear" w:color="auto" w:fill="auto"/>
          </w:tcPr>
          <w:p w14:paraId="45435CDE" w14:textId="77777777" w:rsidR="00D57758" w:rsidRPr="00AA1917" w:rsidRDefault="00D57758" w:rsidP="00F66CF7">
            <w:pPr>
              <w:spacing w:line="276" w:lineRule="auto"/>
              <w:rPr>
                <w:rFonts w:ascii="Century Gothic" w:hAnsi="Century Gothic" w:cs="Arial"/>
                <w:sz w:val="20"/>
              </w:rPr>
            </w:pPr>
          </w:p>
        </w:tc>
      </w:tr>
      <w:tr w:rsidR="00231987" w:rsidRPr="004C1E0A" w14:paraId="3BD0B8C3" w14:textId="77777777" w:rsidTr="00AA1917">
        <w:trPr>
          <w:trHeight w:val="454"/>
        </w:trPr>
        <w:tc>
          <w:tcPr>
            <w:tcW w:w="800" w:type="dxa"/>
            <w:tcBorders>
              <w:bottom w:val="single" w:sz="4" w:space="0" w:color="auto"/>
            </w:tcBorders>
            <w:shd w:val="clear" w:color="auto" w:fill="auto"/>
            <w:tcMar>
              <w:top w:w="68" w:type="dxa"/>
              <w:bottom w:w="68" w:type="dxa"/>
            </w:tcMar>
          </w:tcPr>
          <w:p w14:paraId="702B3D1A" w14:textId="77777777" w:rsidR="00231987" w:rsidRPr="00AA1917" w:rsidRDefault="00231987" w:rsidP="00F66CF7">
            <w:pPr>
              <w:spacing w:line="276" w:lineRule="auto"/>
              <w:rPr>
                <w:rFonts w:ascii="Century Gothic" w:hAnsi="Century Gothic" w:cs="Arial"/>
                <w:b/>
                <w:sz w:val="20"/>
              </w:rPr>
            </w:pPr>
            <w:r w:rsidRPr="00AA1917">
              <w:rPr>
                <w:rFonts w:ascii="Century Gothic" w:hAnsi="Century Gothic" w:cs="Arial"/>
                <w:b/>
                <w:sz w:val="20"/>
              </w:rPr>
              <w:t>6.1</w:t>
            </w:r>
          </w:p>
        </w:tc>
        <w:tc>
          <w:tcPr>
            <w:tcW w:w="6288" w:type="dxa"/>
            <w:gridSpan w:val="2"/>
            <w:tcBorders>
              <w:bottom w:val="single" w:sz="4" w:space="0" w:color="auto"/>
            </w:tcBorders>
            <w:shd w:val="clear" w:color="auto" w:fill="auto"/>
            <w:tcMar>
              <w:top w:w="68" w:type="dxa"/>
              <w:bottom w:w="68" w:type="dxa"/>
            </w:tcMar>
          </w:tcPr>
          <w:p w14:paraId="45D40090" w14:textId="77777777" w:rsidR="00231987" w:rsidRPr="00AA1917" w:rsidRDefault="00231987" w:rsidP="00F66CF7">
            <w:pPr>
              <w:spacing w:line="276" w:lineRule="auto"/>
              <w:rPr>
                <w:rFonts w:ascii="Century Gothic" w:hAnsi="Century Gothic" w:cs="Arial"/>
                <w:b/>
                <w:sz w:val="20"/>
              </w:rPr>
            </w:pPr>
            <w:r w:rsidRPr="00AA1917">
              <w:rPr>
                <w:rFonts w:ascii="Century Gothic" w:hAnsi="Century Gothic" w:cs="Arial"/>
                <w:b/>
                <w:sz w:val="20"/>
              </w:rPr>
              <w:t xml:space="preserve"> Andere kosten</w:t>
            </w:r>
          </w:p>
        </w:tc>
        <w:tc>
          <w:tcPr>
            <w:tcW w:w="1276" w:type="dxa"/>
            <w:tcBorders>
              <w:bottom w:val="single" w:sz="4" w:space="0" w:color="auto"/>
            </w:tcBorders>
            <w:shd w:val="clear" w:color="auto" w:fill="auto"/>
            <w:tcMar>
              <w:top w:w="68" w:type="dxa"/>
              <w:bottom w:w="68" w:type="dxa"/>
            </w:tcMar>
          </w:tcPr>
          <w:p w14:paraId="7126605D" w14:textId="77777777" w:rsidR="00231987" w:rsidRPr="00AA1917" w:rsidRDefault="00231987" w:rsidP="00F66CF7">
            <w:pPr>
              <w:spacing w:line="276" w:lineRule="auto"/>
              <w:rPr>
                <w:rFonts w:ascii="Century Gothic" w:hAnsi="Century Gothic" w:cs="Arial"/>
                <w:sz w:val="20"/>
              </w:rPr>
            </w:pPr>
          </w:p>
        </w:tc>
        <w:tc>
          <w:tcPr>
            <w:tcW w:w="5670" w:type="dxa"/>
            <w:tcBorders>
              <w:bottom w:val="single" w:sz="4" w:space="0" w:color="auto"/>
            </w:tcBorders>
            <w:shd w:val="clear" w:color="auto" w:fill="auto"/>
          </w:tcPr>
          <w:p w14:paraId="684BB7A2" w14:textId="77777777" w:rsidR="00231987" w:rsidRPr="00AA1917" w:rsidRDefault="00231987" w:rsidP="00F66CF7">
            <w:pPr>
              <w:spacing w:line="276" w:lineRule="auto"/>
              <w:rPr>
                <w:rFonts w:ascii="Century Gothic" w:hAnsi="Century Gothic" w:cs="Arial"/>
                <w:sz w:val="20"/>
              </w:rPr>
            </w:pPr>
          </w:p>
        </w:tc>
      </w:tr>
      <w:tr w:rsidR="00231987" w:rsidRPr="004C1E0A" w14:paraId="6E1D7B90" w14:textId="77777777" w:rsidTr="00407C17">
        <w:trPr>
          <w:trHeight w:val="630"/>
        </w:trPr>
        <w:tc>
          <w:tcPr>
            <w:tcW w:w="800" w:type="dxa"/>
            <w:shd w:val="clear" w:color="auto" w:fill="auto"/>
            <w:tcMar>
              <w:top w:w="68" w:type="dxa"/>
              <w:bottom w:w="68" w:type="dxa"/>
            </w:tcMar>
          </w:tcPr>
          <w:p w14:paraId="514CF4CB"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6.1.1*</w:t>
            </w:r>
          </w:p>
        </w:tc>
        <w:tc>
          <w:tcPr>
            <w:tcW w:w="6288" w:type="dxa"/>
            <w:gridSpan w:val="2"/>
            <w:shd w:val="clear" w:color="auto" w:fill="auto"/>
            <w:tcMar>
              <w:top w:w="68" w:type="dxa"/>
              <w:bottom w:w="68" w:type="dxa"/>
            </w:tcMar>
          </w:tcPr>
          <w:p w14:paraId="1057F56D" w14:textId="7F78DC15" w:rsidR="00231987" w:rsidRPr="004C1E0A" w:rsidRDefault="00231987" w:rsidP="008C7491">
            <w:pPr>
              <w:spacing w:line="276" w:lineRule="auto"/>
              <w:rPr>
                <w:rFonts w:ascii="Century Gothic" w:hAnsi="Century Gothic" w:cs="Arial"/>
                <w:sz w:val="20"/>
              </w:rPr>
            </w:pPr>
            <w:r w:rsidRPr="004C1E0A">
              <w:rPr>
                <w:rFonts w:ascii="Century Gothic" w:hAnsi="Century Gothic" w:cs="Arial"/>
                <w:sz w:val="20"/>
              </w:rPr>
              <w:t xml:space="preserve">De accountant stelt van de geselecteerde kostenregels vast dat de kosten derden </w:t>
            </w:r>
            <w:r w:rsidR="00987560">
              <w:rPr>
                <w:rFonts w:ascii="Century Gothic" w:hAnsi="Century Gothic" w:cs="Arial"/>
                <w:sz w:val="20"/>
              </w:rPr>
              <w:t xml:space="preserve">zijn </w:t>
            </w:r>
            <w:r w:rsidR="00EC0EDD">
              <w:rPr>
                <w:rFonts w:ascii="Century Gothic" w:hAnsi="Century Gothic" w:cs="Arial"/>
                <w:sz w:val="20"/>
              </w:rPr>
              <w:t>verminder</w:t>
            </w:r>
            <w:r w:rsidR="008C7491">
              <w:rPr>
                <w:rFonts w:ascii="Century Gothic" w:hAnsi="Century Gothic" w:cs="Arial"/>
                <w:sz w:val="20"/>
              </w:rPr>
              <w:t>d</w:t>
            </w:r>
            <w:r w:rsidR="00EC0EDD">
              <w:rPr>
                <w:rFonts w:ascii="Century Gothic" w:hAnsi="Century Gothic" w:cs="Arial"/>
                <w:sz w:val="20"/>
              </w:rPr>
              <w:t xml:space="preserve"> met </w:t>
            </w:r>
            <w:r w:rsidRPr="004C1E0A">
              <w:rPr>
                <w:rFonts w:ascii="Century Gothic" w:hAnsi="Century Gothic" w:cs="Arial"/>
                <w:sz w:val="20"/>
              </w:rPr>
              <w:t>eventuele kortingen en kredietbeperking</w:t>
            </w:r>
            <w:r w:rsidR="00D57758">
              <w:rPr>
                <w:rFonts w:ascii="Century Gothic" w:hAnsi="Century Gothic" w:cs="Arial"/>
                <w:sz w:val="20"/>
              </w:rPr>
              <w:t>en</w:t>
            </w:r>
            <w:r w:rsidRPr="004C1E0A">
              <w:rPr>
                <w:rFonts w:ascii="Century Gothic" w:hAnsi="Century Gothic" w:cs="Arial"/>
                <w:sz w:val="20"/>
              </w:rPr>
              <w:t>.</w:t>
            </w:r>
          </w:p>
        </w:tc>
        <w:tc>
          <w:tcPr>
            <w:tcW w:w="1276" w:type="dxa"/>
            <w:shd w:val="clear" w:color="auto" w:fill="auto"/>
            <w:tcMar>
              <w:top w:w="68" w:type="dxa"/>
              <w:bottom w:w="68" w:type="dxa"/>
            </w:tcMar>
          </w:tcPr>
          <w:p w14:paraId="196F1CBC" w14:textId="26E61AC0" w:rsidR="00231987" w:rsidRPr="004C1E0A" w:rsidRDefault="00231987" w:rsidP="00F66CF7">
            <w:pPr>
              <w:spacing w:line="276" w:lineRule="auto"/>
              <w:rPr>
                <w:rFonts w:ascii="Century Gothic" w:hAnsi="Century Gothic" w:cs="Arial"/>
                <w:sz w:val="20"/>
              </w:rPr>
            </w:pPr>
          </w:p>
        </w:tc>
        <w:tc>
          <w:tcPr>
            <w:tcW w:w="5670" w:type="dxa"/>
            <w:shd w:val="clear" w:color="auto" w:fill="auto"/>
          </w:tcPr>
          <w:p w14:paraId="56AE0C5F" w14:textId="77777777" w:rsidR="00231987" w:rsidRPr="004C1E0A" w:rsidRDefault="00231987" w:rsidP="00F66CF7">
            <w:pPr>
              <w:spacing w:line="276" w:lineRule="auto"/>
              <w:rPr>
                <w:rFonts w:ascii="Century Gothic" w:hAnsi="Century Gothic" w:cs="Arial"/>
                <w:sz w:val="20"/>
              </w:rPr>
            </w:pPr>
          </w:p>
        </w:tc>
      </w:tr>
      <w:tr w:rsidR="00231987" w:rsidRPr="004C1E0A" w14:paraId="3C79C9E9" w14:textId="77777777" w:rsidTr="00407C17">
        <w:trPr>
          <w:trHeight w:val="630"/>
        </w:trPr>
        <w:tc>
          <w:tcPr>
            <w:tcW w:w="800" w:type="dxa"/>
            <w:shd w:val="clear" w:color="auto" w:fill="auto"/>
            <w:tcMar>
              <w:top w:w="68" w:type="dxa"/>
              <w:bottom w:w="68" w:type="dxa"/>
            </w:tcMar>
          </w:tcPr>
          <w:p w14:paraId="7C1A4875" w14:textId="70D1F78F"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lastRenderedPageBreak/>
              <w:t>6.1.</w:t>
            </w:r>
            <w:r w:rsidR="008C7491">
              <w:rPr>
                <w:rFonts w:ascii="Century Gothic" w:hAnsi="Century Gothic" w:cs="Arial"/>
                <w:sz w:val="20"/>
              </w:rPr>
              <w:t>2</w:t>
            </w:r>
            <w:r w:rsidRPr="004C1E0A">
              <w:rPr>
                <w:rFonts w:ascii="Century Gothic" w:hAnsi="Century Gothic" w:cs="Arial"/>
                <w:sz w:val="20"/>
              </w:rPr>
              <w:t>*</w:t>
            </w:r>
          </w:p>
        </w:tc>
        <w:tc>
          <w:tcPr>
            <w:tcW w:w="6288" w:type="dxa"/>
            <w:gridSpan w:val="2"/>
            <w:shd w:val="clear" w:color="auto" w:fill="auto"/>
            <w:tcMar>
              <w:top w:w="68" w:type="dxa"/>
              <w:bottom w:w="68" w:type="dxa"/>
            </w:tcMar>
          </w:tcPr>
          <w:p w14:paraId="066175D0" w14:textId="54EE603F" w:rsidR="00A553A5" w:rsidRPr="004C1E0A" w:rsidRDefault="00231987" w:rsidP="00F66CF7">
            <w:pPr>
              <w:spacing w:line="276" w:lineRule="auto"/>
              <w:rPr>
                <w:rFonts w:ascii="Century Gothic" w:hAnsi="Century Gothic" w:cs="Arial"/>
                <w:sz w:val="20"/>
              </w:rPr>
            </w:pPr>
            <w:r w:rsidRPr="004C1E0A">
              <w:rPr>
                <w:rFonts w:ascii="Century Gothic" w:hAnsi="Century Gothic" w:cs="Arial"/>
                <w:sz w:val="20"/>
              </w:rPr>
              <w:t xml:space="preserve">De accountant </w:t>
            </w:r>
            <w:r w:rsidR="00A553A5" w:rsidRPr="004C1E0A">
              <w:rPr>
                <w:rFonts w:ascii="Century Gothic" w:hAnsi="Century Gothic" w:cs="Arial"/>
                <w:sz w:val="20"/>
              </w:rPr>
              <w:t>beschrijft</w:t>
            </w:r>
            <w:r w:rsidRPr="004C1E0A">
              <w:rPr>
                <w:rFonts w:ascii="Century Gothic" w:hAnsi="Century Gothic" w:cs="Arial"/>
                <w:sz w:val="20"/>
              </w:rPr>
              <w:t xml:space="preserve"> van de geselecteerde kostenregels  dat indien sprake is van aankopen van machines, apparatuur en hulpmiddelen, specifiek voor het project</w:t>
            </w:r>
            <w:r w:rsidR="003843A4" w:rsidRPr="004C1E0A">
              <w:rPr>
                <w:rFonts w:ascii="Century Gothic" w:hAnsi="Century Gothic" w:cs="Arial"/>
                <w:sz w:val="20"/>
              </w:rPr>
              <w:t>,</w:t>
            </w:r>
            <w:r w:rsidRPr="004C1E0A">
              <w:rPr>
                <w:rFonts w:ascii="Century Gothic" w:hAnsi="Century Gothic" w:cs="Arial"/>
                <w:sz w:val="20"/>
              </w:rPr>
              <w:t xml:space="preserve"> </w:t>
            </w:r>
            <w:r w:rsidR="00A553A5" w:rsidRPr="004C1E0A">
              <w:rPr>
                <w:rFonts w:ascii="Century Gothic" w:hAnsi="Century Gothic" w:cs="Arial"/>
                <w:sz w:val="20"/>
              </w:rPr>
              <w:t>op welke wijze deze kosten zijn toegerekend.</w:t>
            </w:r>
            <w:r w:rsidRPr="004C1E0A">
              <w:rPr>
                <w:rFonts w:ascii="Century Gothic" w:hAnsi="Century Gothic" w:cs="Arial"/>
                <w:sz w:val="20"/>
              </w:rPr>
              <w:t xml:space="preserve"> </w:t>
            </w:r>
          </w:p>
          <w:p w14:paraId="4197829B" w14:textId="77777777" w:rsidR="00A553A5" w:rsidRPr="004C1E0A" w:rsidRDefault="00A553A5" w:rsidP="00F66CF7">
            <w:pPr>
              <w:spacing w:line="276" w:lineRule="auto"/>
              <w:rPr>
                <w:rFonts w:ascii="Century Gothic" w:hAnsi="Century Gothic" w:cs="Arial"/>
                <w:sz w:val="20"/>
              </w:rPr>
            </w:pPr>
          </w:p>
          <w:p w14:paraId="175AA82B" w14:textId="1643F7B9"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Indien deze niet zijn gedeclareerd op basis van afschrijvingen doet de accountant navraag waarom deze volledig op het project zijn gedeclareerd</w:t>
            </w:r>
            <w:r w:rsidR="00521F72" w:rsidRPr="004C1E0A">
              <w:rPr>
                <w:rFonts w:ascii="Century Gothic" w:hAnsi="Century Gothic" w:cs="Arial"/>
                <w:sz w:val="20"/>
              </w:rPr>
              <w:t xml:space="preserve"> en stelt hij vast d</w:t>
            </w:r>
            <w:r w:rsidR="000F553E" w:rsidRPr="004C1E0A">
              <w:rPr>
                <w:rFonts w:ascii="Century Gothic" w:hAnsi="Century Gothic" w:cs="Arial"/>
                <w:sz w:val="20"/>
              </w:rPr>
              <w:t>at dit overeenkomt met boekhoud</w:t>
            </w:r>
            <w:r w:rsidR="00521F72" w:rsidRPr="004C1E0A">
              <w:rPr>
                <w:rFonts w:ascii="Century Gothic" w:hAnsi="Century Gothic" w:cs="Arial"/>
                <w:sz w:val="20"/>
              </w:rPr>
              <w:t>kundige onderbouwingen</w:t>
            </w:r>
            <w:r w:rsidRPr="004C1E0A">
              <w:rPr>
                <w:rFonts w:ascii="Century Gothic" w:hAnsi="Century Gothic" w:cs="Arial"/>
                <w:sz w:val="20"/>
              </w:rPr>
              <w:t>.</w:t>
            </w:r>
          </w:p>
        </w:tc>
        <w:tc>
          <w:tcPr>
            <w:tcW w:w="1276" w:type="dxa"/>
            <w:shd w:val="clear" w:color="auto" w:fill="auto"/>
            <w:tcMar>
              <w:top w:w="68" w:type="dxa"/>
              <w:bottom w:w="68" w:type="dxa"/>
            </w:tcMar>
          </w:tcPr>
          <w:p w14:paraId="0BF2303F" w14:textId="6A67D875"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Handboek EFRO</w:t>
            </w:r>
            <w:r w:rsidR="006648BA" w:rsidRPr="004C1E0A">
              <w:rPr>
                <w:rFonts w:ascii="Century Gothic" w:hAnsi="Century Gothic" w:cs="Arial"/>
                <w:sz w:val="20"/>
              </w:rPr>
              <w:t>.</w:t>
            </w:r>
          </w:p>
        </w:tc>
        <w:tc>
          <w:tcPr>
            <w:tcW w:w="5670" w:type="dxa"/>
            <w:shd w:val="clear" w:color="auto" w:fill="auto"/>
          </w:tcPr>
          <w:p w14:paraId="6531A452" w14:textId="77777777" w:rsidR="00231987" w:rsidRPr="004C1E0A" w:rsidRDefault="00231987" w:rsidP="00F66CF7">
            <w:pPr>
              <w:spacing w:line="276" w:lineRule="auto"/>
              <w:rPr>
                <w:rFonts w:ascii="Century Gothic" w:hAnsi="Century Gothic" w:cs="Arial"/>
                <w:sz w:val="20"/>
              </w:rPr>
            </w:pPr>
          </w:p>
        </w:tc>
      </w:tr>
      <w:tr w:rsidR="000A6AE2" w:rsidRPr="004C1E0A" w14:paraId="72151621" w14:textId="77777777" w:rsidTr="00407C17">
        <w:trPr>
          <w:trHeight w:val="630"/>
        </w:trPr>
        <w:tc>
          <w:tcPr>
            <w:tcW w:w="800" w:type="dxa"/>
            <w:shd w:val="clear" w:color="auto" w:fill="auto"/>
            <w:tcMar>
              <w:top w:w="68" w:type="dxa"/>
              <w:bottom w:w="68" w:type="dxa"/>
            </w:tcMar>
          </w:tcPr>
          <w:p w14:paraId="6ACE3AA7" w14:textId="5A6C5AAC" w:rsidR="000A6AE2" w:rsidRPr="004C1E0A" w:rsidRDefault="008C7491" w:rsidP="00F66CF7">
            <w:pPr>
              <w:spacing w:line="276" w:lineRule="auto"/>
              <w:rPr>
                <w:rFonts w:ascii="Century Gothic" w:hAnsi="Century Gothic" w:cs="Arial"/>
                <w:sz w:val="20"/>
              </w:rPr>
            </w:pPr>
            <w:r>
              <w:rPr>
                <w:rFonts w:ascii="Century Gothic" w:hAnsi="Century Gothic" w:cs="Arial"/>
                <w:sz w:val="20"/>
              </w:rPr>
              <w:t>6.1.3</w:t>
            </w:r>
            <w:r w:rsidR="000313FD">
              <w:rPr>
                <w:rFonts w:ascii="Century Gothic" w:hAnsi="Century Gothic" w:cs="Arial"/>
                <w:sz w:val="20"/>
              </w:rPr>
              <w:t>*</w:t>
            </w:r>
          </w:p>
        </w:tc>
        <w:tc>
          <w:tcPr>
            <w:tcW w:w="6288" w:type="dxa"/>
            <w:gridSpan w:val="2"/>
            <w:shd w:val="clear" w:color="auto" w:fill="auto"/>
            <w:tcMar>
              <w:top w:w="68" w:type="dxa"/>
              <w:bottom w:w="68" w:type="dxa"/>
            </w:tcMar>
          </w:tcPr>
          <w:p w14:paraId="04AD095D" w14:textId="0209BF60" w:rsidR="000A6AE2" w:rsidRPr="004C1E0A" w:rsidRDefault="000A6AE2" w:rsidP="00F66CF7">
            <w:pPr>
              <w:spacing w:line="276" w:lineRule="auto"/>
              <w:rPr>
                <w:rFonts w:ascii="Century Gothic" w:hAnsi="Century Gothic" w:cs="Arial"/>
                <w:sz w:val="20"/>
              </w:rPr>
            </w:pPr>
            <w:r>
              <w:rPr>
                <w:rFonts w:ascii="Century Gothic" w:hAnsi="Century Gothic" w:cs="Arial"/>
                <w:sz w:val="20"/>
              </w:rPr>
              <w:t xml:space="preserve">De accountant stelt vast dat van de geselecteerde kostenregels de tenaamstelling juist is en de </w:t>
            </w:r>
            <w:r w:rsidR="00882319">
              <w:rPr>
                <w:rFonts w:ascii="Century Gothic" w:hAnsi="Century Gothic" w:cs="Arial"/>
                <w:sz w:val="20"/>
              </w:rPr>
              <w:t>betaling</w:t>
            </w:r>
            <w:r>
              <w:rPr>
                <w:rFonts w:ascii="Century Gothic" w:hAnsi="Century Gothic" w:cs="Arial"/>
                <w:sz w:val="20"/>
              </w:rPr>
              <w:t xml:space="preserve"> is verricht binnen de in de beschikking bepaalde projectperiode. </w:t>
            </w:r>
          </w:p>
        </w:tc>
        <w:tc>
          <w:tcPr>
            <w:tcW w:w="1276" w:type="dxa"/>
            <w:shd w:val="clear" w:color="auto" w:fill="auto"/>
            <w:tcMar>
              <w:top w:w="68" w:type="dxa"/>
              <w:bottom w:w="68" w:type="dxa"/>
            </w:tcMar>
          </w:tcPr>
          <w:p w14:paraId="7D4CEF73" w14:textId="7C7D32FA" w:rsidR="000A6AE2" w:rsidRPr="004C1E0A" w:rsidRDefault="000A6AE2" w:rsidP="00F66CF7">
            <w:pPr>
              <w:spacing w:line="276" w:lineRule="auto"/>
              <w:rPr>
                <w:rFonts w:ascii="Century Gothic" w:hAnsi="Century Gothic" w:cs="Arial"/>
                <w:sz w:val="20"/>
              </w:rPr>
            </w:pPr>
            <w:r>
              <w:rPr>
                <w:rFonts w:ascii="Century Gothic" w:hAnsi="Century Gothic" w:cs="Arial"/>
                <w:sz w:val="20"/>
              </w:rPr>
              <w:t xml:space="preserve">Artikel 1.4 REES. </w:t>
            </w:r>
          </w:p>
        </w:tc>
        <w:tc>
          <w:tcPr>
            <w:tcW w:w="5670" w:type="dxa"/>
            <w:shd w:val="clear" w:color="auto" w:fill="auto"/>
          </w:tcPr>
          <w:p w14:paraId="0B8B179A" w14:textId="77777777" w:rsidR="000A6AE2" w:rsidRPr="004C1E0A" w:rsidRDefault="000A6AE2" w:rsidP="00F66CF7">
            <w:pPr>
              <w:spacing w:line="276" w:lineRule="auto"/>
              <w:rPr>
                <w:rFonts w:ascii="Century Gothic" w:hAnsi="Century Gothic" w:cs="Arial"/>
                <w:sz w:val="20"/>
              </w:rPr>
            </w:pPr>
          </w:p>
        </w:tc>
      </w:tr>
      <w:tr w:rsidR="000A6AE2" w:rsidRPr="004C1E0A" w14:paraId="3CC32F56" w14:textId="17806311" w:rsidTr="00407C17">
        <w:trPr>
          <w:trHeight w:val="630"/>
        </w:trPr>
        <w:tc>
          <w:tcPr>
            <w:tcW w:w="800" w:type="dxa"/>
            <w:shd w:val="clear" w:color="auto" w:fill="auto"/>
            <w:tcMar>
              <w:top w:w="68" w:type="dxa"/>
              <w:bottom w:w="68" w:type="dxa"/>
            </w:tcMar>
          </w:tcPr>
          <w:p w14:paraId="079266CA" w14:textId="2170889A" w:rsidR="000A6AE2" w:rsidRDefault="008C7491" w:rsidP="00F66CF7">
            <w:pPr>
              <w:spacing w:line="276" w:lineRule="auto"/>
              <w:rPr>
                <w:rFonts w:ascii="Century Gothic" w:hAnsi="Century Gothic" w:cs="Arial"/>
                <w:sz w:val="20"/>
              </w:rPr>
            </w:pPr>
            <w:r>
              <w:rPr>
                <w:rFonts w:ascii="Century Gothic" w:hAnsi="Century Gothic" w:cs="Arial"/>
                <w:sz w:val="20"/>
              </w:rPr>
              <w:t>6.1.4</w:t>
            </w:r>
            <w:r w:rsidR="000A6AE2">
              <w:rPr>
                <w:rFonts w:ascii="Century Gothic" w:hAnsi="Century Gothic" w:cs="Arial"/>
                <w:sz w:val="20"/>
              </w:rPr>
              <w:t xml:space="preserve"> </w:t>
            </w:r>
            <w:r w:rsidR="00983E90">
              <w:rPr>
                <w:rFonts w:ascii="Century Gothic" w:hAnsi="Century Gothic" w:cs="Arial"/>
                <w:sz w:val="20"/>
              </w:rPr>
              <w:t>*</w:t>
            </w:r>
          </w:p>
        </w:tc>
        <w:tc>
          <w:tcPr>
            <w:tcW w:w="6288" w:type="dxa"/>
            <w:gridSpan w:val="2"/>
            <w:shd w:val="clear" w:color="auto" w:fill="auto"/>
            <w:tcMar>
              <w:top w:w="68" w:type="dxa"/>
              <w:bottom w:w="68" w:type="dxa"/>
            </w:tcMar>
          </w:tcPr>
          <w:p w14:paraId="167DF5A1" w14:textId="2BAEE378" w:rsidR="000A6AE2" w:rsidRDefault="000A6AE2" w:rsidP="00F66CF7">
            <w:pPr>
              <w:spacing w:line="276" w:lineRule="auto"/>
              <w:rPr>
                <w:rFonts w:ascii="Century Gothic" w:hAnsi="Century Gothic" w:cs="Arial"/>
                <w:sz w:val="20"/>
              </w:rPr>
            </w:pPr>
            <w:r>
              <w:rPr>
                <w:rFonts w:ascii="Century Gothic" w:hAnsi="Century Gothic" w:cs="Arial"/>
                <w:sz w:val="20"/>
              </w:rPr>
              <w:t>De accountant stelt vast dat</w:t>
            </w:r>
            <w:r w:rsidR="00AA1917">
              <w:rPr>
                <w:rFonts w:ascii="Century Gothic" w:hAnsi="Century Gothic" w:cs="Arial"/>
                <w:sz w:val="20"/>
              </w:rPr>
              <w:t xml:space="preserve"> er bewijsmateriaal aanwezig is in de financiële </w:t>
            </w:r>
            <w:r w:rsidR="00504E46">
              <w:rPr>
                <w:rFonts w:ascii="Century Gothic" w:hAnsi="Century Gothic" w:cs="Arial"/>
                <w:sz w:val="20"/>
              </w:rPr>
              <w:t>administratie dat de prestatie is geleverd</w:t>
            </w:r>
            <w:r>
              <w:rPr>
                <w:rFonts w:ascii="Century Gothic" w:hAnsi="Century Gothic" w:cs="Arial"/>
                <w:sz w:val="20"/>
              </w:rPr>
              <w:t xml:space="preserve"> van de grootste tien </w:t>
            </w:r>
            <w:r w:rsidR="00882319">
              <w:rPr>
                <w:rFonts w:ascii="Century Gothic" w:hAnsi="Century Gothic" w:cs="Arial"/>
                <w:sz w:val="20"/>
              </w:rPr>
              <w:t>kostenregels</w:t>
            </w:r>
            <w:r>
              <w:rPr>
                <w:rFonts w:ascii="Century Gothic" w:hAnsi="Century Gothic" w:cs="Arial"/>
                <w:sz w:val="20"/>
              </w:rPr>
              <w:t xml:space="preserve"> onder de kostensoort overige kosten. </w:t>
            </w:r>
          </w:p>
        </w:tc>
        <w:tc>
          <w:tcPr>
            <w:tcW w:w="1276" w:type="dxa"/>
            <w:shd w:val="clear" w:color="auto" w:fill="auto"/>
            <w:tcMar>
              <w:top w:w="68" w:type="dxa"/>
              <w:bottom w:w="68" w:type="dxa"/>
            </w:tcMar>
          </w:tcPr>
          <w:p w14:paraId="7944D556" w14:textId="4344B6AF" w:rsidR="000A6AE2" w:rsidRDefault="000A6AE2" w:rsidP="00F66CF7">
            <w:pPr>
              <w:spacing w:line="276" w:lineRule="auto"/>
              <w:rPr>
                <w:rFonts w:ascii="Century Gothic" w:hAnsi="Century Gothic" w:cs="Arial"/>
                <w:sz w:val="20"/>
              </w:rPr>
            </w:pPr>
          </w:p>
        </w:tc>
        <w:tc>
          <w:tcPr>
            <w:tcW w:w="5670" w:type="dxa"/>
            <w:shd w:val="clear" w:color="auto" w:fill="auto"/>
          </w:tcPr>
          <w:p w14:paraId="60B938C1" w14:textId="3E211DC8" w:rsidR="000A6AE2" w:rsidRPr="004C1E0A" w:rsidRDefault="000A6AE2" w:rsidP="00F66CF7">
            <w:pPr>
              <w:spacing w:line="276" w:lineRule="auto"/>
              <w:rPr>
                <w:rFonts w:ascii="Century Gothic" w:hAnsi="Century Gothic" w:cs="Arial"/>
                <w:sz w:val="20"/>
              </w:rPr>
            </w:pPr>
          </w:p>
        </w:tc>
      </w:tr>
      <w:tr w:rsidR="00231987" w:rsidRPr="004C1E0A" w14:paraId="6ECAF639" w14:textId="77777777" w:rsidTr="00407C17">
        <w:trPr>
          <w:trHeight w:val="315"/>
        </w:trPr>
        <w:tc>
          <w:tcPr>
            <w:tcW w:w="800" w:type="dxa"/>
            <w:shd w:val="pct10" w:color="auto" w:fill="auto"/>
            <w:noWrap/>
            <w:tcMar>
              <w:top w:w="68" w:type="dxa"/>
              <w:bottom w:w="68" w:type="dxa"/>
            </w:tcMar>
          </w:tcPr>
          <w:p w14:paraId="2743CD9B"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6.2</w:t>
            </w:r>
          </w:p>
        </w:tc>
        <w:tc>
          <w:tcPr>
            <w:tcW w:w="6288" w:type="dxa"/>
            <w:gridSpan w:val="2"/>
            <w:shd w:val="pct10" w:color="auto" w:fill="auto"/>
            <w:noWrap/>
            <w:tcMar>
              <w:top w:w="68" w:type="dxa"/>
              <w:bottom w:w="68" w:type="dxa"/>
            </w:tcMar>
          </w:tcPr>
          <w:p w14:paraId="6F33849A"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Afschrijvingskosten </w:t>
            </w:r>
          </w:p>
        </w:tc>
        <w:tc>
          <w:tcPr>
            <w:tcW w:w="1276" w:type="dxa"/>
            <w:shd w:val="pct10" w:color="auto" w:fill="auto"/>
            <w:tcMar>
              <w:top w:w="68" w:type="dxa"/>
              <w:bottom w:w="68" w:type="dxa"/>
            </w:tcMar>
          </w:tcPr>
          <w:p w14:paraId="26730B39" w14:textId="77777777" w:rsidR="00231987" w:rsidRPr="004C1E0A" w:rsidRDefault="00231987" w:rsidP="00F66CF7">
            <w:pPr>
              <w:spacing w:line="276" w:lineRule="auto"/>
              <w:rPr>
                <w:rFonts w:ascii="Century Gothic" w:hAnsi="Century Gothic" w:cs="Arial"/>
                <w:b/>
                <w:bCs/>
                <w:sz w:val="20"/>
              </w:rPr>
            </w:pPr>
          </w:p>
        </w:tc>
        <w:tc>
          <w:tcPr>
            <w:tcW w:w="5670" w:type="dxa"/>
            <w:shd w:val="pct10" w:color="auto" w:fill="auto"/>
          </w:tcPr>
          <w:p w14:paraId="2682462D" w14:textId="77777777" w:rsidR="00231987" w:rsidRPr="004C1E0A" w:rsidRDefault="00231987" w:rsidP="00F66CF7">
            <w:pPr>
              <w:spacing w:line="276" w:lineRule="auto"/>
              <w:rPr>
                <w:rFonts w:ascii="Century Gothic" w:hAnsi="Century Gothic" w:cs="Arial"/>
                <w:b/>
                <w:bCs/>
                <w:sz w:val="20"/>
              </w:rPr>
            </w:pPr>
          </w:p>
        </w:tc>
      </w:tr>
      <w:tr w:rsidR="00231987" w:rsidRPr="004C1E0A" w14:paraId="3A7CB900" w14:textId="77777777" w:rsidTr="00407C17">
        <w:trPr>
          <w:cantSplit/>
          <w:trHeight w:val="630"/>
        </w:trPr>
        <w:tc>
          <w:tcPr>
            <w:tcW w:w="800" w:type="dxa"/>
            <w:tcMar>
              <w:top w:w="68" w:type="dxa"/>
              <w:bottom w:w="68" w:type="dxa"/>
            </w:tcMar>
          </w:tcPr>
          <w:p w14:paraId="7B54ECA7"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6.2.1*</w:t>
            </w:r>
          </w:p>
        </w:tc>
        <w:tc>
          <w:tcPr>
            <w:tcW w:w="6288" w:type="dxa"/>
            <w:gridSpan w:val="2"/>
            <w:tcMar>
              <w:top w:w="68" w:type="dxa"/>
              <w:bottom w:w="68" w:type="dxa"/>
            </w:tcMar>
          </w:tcPr>
          <w:p w14:paraId="0407BDEE" w14:textId="63ECC6D3"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 xml:space="preserve">De accountant stelt van de </w:t>
            </w:r>
            <w:r w:rsidR="00987560">
              <w:rPr>
                <w:rFonts w:ascii="Century Gothic" w:hAnsi="Century Gothic" w:cs="Arial"/>
                <w:sz w:val="20"/>
              </w:rPr>
              <w:t xml:space="preserve">geselecteerde </w:t>
            </w:r>
            <w:r w:rsidRPr="004C1E0A">
              <w:rPr>
                <w:rFonts w:ascii="Century Gothic" w:hAnsi="Century Gothic" w:cs="Arial"/>
                <w:sz w:val="20"/>
              </w:rPr>
              <w:t>kostenregels op basis van afschrijving vast dat de afschrijvingskosten zijn berekend op basis van de gebruikelijke en bedrijfseconomisch aanvaarde systematiek.</w:t>
            </w:r>
          </w:p>
          <w:p w14:paraId="380DFF4B" w14:textId="77777777" w:rsidR="00231987" w:rsidRPr="004C1E0A" w:rsidRDefault="00231987" w:rsidP="00F66CF7">
            <w:pPr>
              <w:spacing w:line="276" w:lineRule="auto"/>
              <w:rPr>
                <w:rFonts w:ascii="Century Gothic" w:hAnsi="Century Gothic" w:cs="Arial"/>
                <w:sz w:val="20"/>
              </w:rPr>
            </w:pPr>
          </w:p>
          <w:p w14:paraId="0C07C40E" w14:textId="54555698"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Met gebruikelijke en bedrijfseconomische aanvaardbare s</w:t>
            </w:r>
            <w:r w:rsidR="00EC4CC0" w:rsidRPr="004C1E0A">
              <w:rPr>
                <w:rFonts w:ascii="Century Gothic" w:hAnsi="Century Gothic" w:cs="Arial"/>
                <w:sz w:val="20"/>
              </w:rPr>
              <w:t xml:space="preserve">ystematiek wordt bedoeld dat de </w:t>
            </w:r>
            <w:r w:rsidR="00F85E2F">
              <w:rPr>
                <w:rFonts w:ascii="Century Gothic" w:hAnsi="Century Gothic" w:cs="Arial"/>
                <w:sz w:val="20"/>
              </w:rPr>
              <w:t>kosten dienen</w:t>
            </w:r>
            <w:r w:rsidRPr="004C1E0A">
              <w:rPr>
                <w:rFonts w:ascii="Century Gothic" w:hAnsi="Century Gothic" w:cs="Arial"/>
                <w:sz w:val="20"/>
              </w:rPr>
              <w:t xml:space="preserve"> aan te sluiten op de wijze waarop afschrijvingen in de commerciële jaarrekening worden bepaald.</w:t>
            </w:r>
          </w:p>
        </w:tc>
        <w:tc>
          <w:tcPr>
            <w:tcW w:w="1276" w:type="dxa"/>
            <w:tcMar>
              <w:top w:w="68" w:type="dxa"/>
              <w:bottom w:w="68" w:type="dxa"/>
            </w:tcMar>
          </w:tcPr>
          <w:p w14:paraId="20F8FE77" w14:textId="00DDBF16"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Artikel 1.3 REES</w:t>
            </w:r>
            <w:r w:rsidR="006648BA" w:rsidRPr="004C1E0A">
              <w:rPr>
                <w:rFonts w:ascii="Century Gothic" w:hAnsi="Century Gothic" w:cs="Arial"/>
                <w:sz w:val="20"/>
              </w:rPr>
              <w:t>.</w:t>
            </w:r>
          </w:p>
        </w:tc>
        <w:tc>
          <w:tcPr>
            <w:tcW w:w="5670" w:type="dxa"/>
          </w:tcPr>
          <w:p w14:paraId="0B46E99C" w14:textId="77777777" w:rsidR="00231987" w:rsidRPr="004C1E0A" w:rsidRDefault="00231987" w:rsidP="00F66CF7">
            <w:pPr>
              <w:spacing w:line="276" w:lineRule="auto"/>
              <w:rPr>
                <w:rFonts w:ascii="Century Gothic" w:hAnsi="Century Gothic" w:cs="Arial"/>
                <w:sz w:val="20"/>
              </w:rPr>
            </w:pPr>
          </w:p>
        </w:tc>
      </w:tr>
      <w:tr w:rsidR="00231987" w:rsidRPr="004C1E0A" w14:paraId="07D2BF60" w14:textId="77777777" w:rsidTr="00B85351">
        <w:trPr>
          <w:cantSplit/>
          <w:trHeight w:val="1691"/>
        </w:trPr>
        <w:tc>
          <w:tcPr>
            <w:tcW w:w="800" w:type="dxa"/>
            <w:tcMar>
              <w:top w:w="68" w:type="dxa"/>
              <w:bottom w:w="68" w:type="dxa"/>
            </w:tcMar>
          </w:tcPr>
          <w:p w14:paraId="5DD1F8BC" w14:textId="1615EDCD"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lastRenderedPageBreak/>
              <w:t>6.2.2</w:t>
            </w:r>
            <w:r w:rsidR="00983E90">
              <w:rPr>
                <w:rFonts w:ascii="Century Gothic" w:hAnsi="Century Gothic" w:cs="Arial"/>
                <w:sz w:val="20"/>
              </w:rPr>
              <w:t>*</w:t>
            </w:r>
          </w:p>
        </w:tc>
        <w:tc>
          <w:tcPr>
            <w:tcW w:w="6288" w:type="dxa"/>
            <w:gridSpan w:val="2"/>
            <w:tcMar>
              <w:top w:w="68" w:type="dxa"/>
              <w:bottom w:w="68" w:type="dxa"/>
            </w:tcMar>
          </w:tcPr>
          <w:p w14:paraId="5B4025ED" w14:textId="7DCE1F63" w:rsidR="00231987" w:rsidRPr="004C1E0A" w:rsidRDefault="00231987" w:rsidP="00987560">
            <w:pPr>
              <w:spacing w:line="276" w:lineRule="auto"/>
              <w:rPr>
                <w:rFonts w:ascii="Century Gothic" w:hAnsi="Century Gothic" w:cs="Arial"/>
                <w:sz w:val="20"/>
              </w:rPr>
            </w:pPr>
            <w:r w:rsidRPr="004C1E0A">
              <w:rPr>
                <w:rFonts w:ascii="Century Gothic" w:hAnsi="Century Gothic" w:cs="Arial"/>
                <w:sz w:val="20"/>
              </w:rPr>
              <w:t xml:space="preserve">De accountant stelt van de </w:t>
            </w:r>
            <w:r w:rsidR="00987560">
              <w:rPr>
                <w:rFonts w:ascii="Century Gothic" w:hAnsi="Century Gothic" w:cs="Arial"/>
                <w:sz w:val="20"/>
              </w:rPr>
              <w:t>geselecteerde</w:t>
            </w:r>
            <w:r w:rsidRPr="004C1E0A">
              <w:rPr>
                <w:rFonts w:ascii="Century Gothic" w:hAnsi="Century Gothic" w:cs="Arial"/>
                <w:sz w:val="20"/>
              </w:rPr>
              <w:t xml:space="preserve"> kostenregels op basis van afschrijving vast</w:t>
            </w:r>
            <w:r w:rsidR="00987560">
              <w:rPr>
                <w:rFonts w:ascii="Century Gothic" w:hAnsi="Century Gothic" w:cs="Arial"/>
                <w:sz w:val="20"/>
              </w:rPr>
              <w:t>,</w:t>
            </w:r>
            <w:r w:rsidRPr="004C1E0A">
              <w:rPr>
                <w:rFonts w:ascii="Century Gothic" w:hAnsi="Century Gothic" w:cs="Arial"/>
                <w:sz w:val="20"/>
              </w:rPr>
              <w:t xml:space="preserve"> dat wanneer sprake is van financial lease uitsluitend de afschrijvingskosten zijn meegenomen in de berekening.</w:t>
            </w:r>
          </w:p>
        </w:tc>
        <w:tc>
          <w:tcPr>
            <w:tcW w:w="1276" w:type="dxa"/>
            <w:tcMar>
              <w:top w:w="68" w:type="dxa"/>
              <w:bottom w:w="68" w:type="dxa"/>
            </w:tcMar>
          </w:tcPr>
          <w:p w14:paraId="46FBE8F0" w14:textId="0BE0E442"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Verordening 1303/2013 artikel 69 lid 3 sub a</w:t>
            </w:r>
            <w:r w:rsidR="006648BA" w:rsidRPr="004C1E0A">
              <w:rPr>
                <w:rFonts w:ascii="Century Gothic" w:hAnsi="Century Gothic" w:cs="Arial"/>
                <w:sz w:val="20"/>
              </w:rPr>
              <w:t>.</w:t>
            </w:r>
          </w:p>
        </w:tc>
        <w:tc>
          <w:tcPr>
            <w:tcW w:w="5670" w:type="dxa"/>
          </w:tcPr>
          <w:p w14:paraId="492411FC" w14:textId="21F22E83" w:rsidR="00B85351" w:rsidRPr="004C1E0A" w:rsidDel="00942376" w:rsidRDefault="00B85351" w:rsidP="00F66CF7">
            <w:pPr>
              <w:spacing w:line="276" w:lineRule="auto"/>
              <w:rPr>
                <w:rFonts w:ascii="Century Gothic" w:hAnsi="Century Gothic" w:cs="Arial"/>
                <w:sz w:val="20"/>
              </w:rPr>
            </w:pPr>
          </w:p>
        </w:tc>
      </w:tr>
      <w:tr w:rsidR="00B85351" w:rsidRPr="004C1E0A" w14:paraId="1D9D2702" w14:textId="77777777" w:rsidTr="00407C17">
        <w:trPr>
          <w:cantSplit/>
          <w:trHeight w:val="2026"/>
        </w:trPr>
        <w:tc>
          <w:tcPr>
            <w:tcW w:w="800" w:type="dxa"/>
            <w:tcMar>
              <w:top w:w="68" w:type="dxa"/>
              <w:bottom w:w="68" w:type="dxa"/>
            </w:tcMar>
          </w:tcPr>
          <w:p w14:paraId="3626756F" w14:textId="1FF943CE" w:rsidR="00B85351" w:rsidRPr="004C1E0A" w:rsidRDefault="00B85351" w:rsidP="00F66CF7">
            <w:pPr>
              <w:spacing w:line="276" w:lineRule="auto"/>
              <w:rPr>
                <w:rFonts w:ascii="Century Gothic" w:hAnsi="Century Gothic" w:cs="Arial"/>
                <w:sz w:val="20"/>
              </w:rPr>
            </w:pPr>
            <w:r>
              <w:rPr>
                <w:rFonts w:ascii="Century Gothic" w:hAnsi="Century Gothic" w:cs="Arial"/>
                <w:sz w:val="20"/>
              </w:rPr>
              <w:t>6.2.3</w:t>
            </w:r>
            <w:r w:rsidR="00983E90">
              <w:rPr>
                <w:rFonts w:ascii="Century Gothic" w:hAnsi="Century Gothic" w:cs="Arial"/>
                <w:sz w:val="20"/>
              </w:rPr>
              <w:t>*</w:t>
            </w:r>
          </w:p>
        </w:tc>
        <w:tc>
          <w:tcPr>
            <w:tcW w:w="6288" w:type="dxa"/>
            <w:gridSpan w:val="2"/>
            <w:tcMar>
              <w:top w:w="68" w:type="dxa"/>
              <w:bottom w:w="68" w:type="dxa"/>
            </w:tcMar>
          </w:tcPr>
          <w:p w14:paraId="27F554E8" w14:textId="77777777" w:rsidR="00B85351" w:rsidRDefault="00B85351" w:rsidP="00B302AF">
            <w:pPr>
              <w:spacing w:line="276" w:lineRule="auto"/>
              <w:rPr>
                <w:rFonts w:ascii="Century Gothic" w:hAnsi="Century Gothic" w:cs="Arial"/>
                <w:sz w:val="20"/>
              </w:rPr>
            </w:pPr>
            <w:r w:rsidRPr="00B302AF">
              <w:rPr>
                <w:rFonts w:ascii="Century Gothic" w:hAnsi="Century Gothic" w:cs="Arial"/>
                <w:sz w:val="20"/>
              </w:rPr>
              <w:t xml:space="preserve">De accountant stelt vast dat afschrijvingskosten </w:t>
            </w:r>
            <w:r w:rsidR="00B302AF" w:rsidRPr="00B302AF">
              <w:rPr>
                <w:rFonts w:ascii="Century Gothic" w:hAnsi="Century Gothic" w:cs="Arial"/>
                <w:sz w:val="20"/>
              </w:rPr>
              <w:t>zijn gerubriceerd onder de juiste kostensoort</w:t>
            </w:r>
            <w:r w:rsidR="00B302AF">
              <w:rPr>
                <w:rFonts w:ascii="Century Gothic" w:hAnsi="Century Gothic" w:cs="Arial"/>
                <w:sz w:val="20"/>
              </w:rPr>
              <w:t>.</w:t>
            </w:r>
          </w:p>
          <w:p w14:paraId="5B0185B6" w14:textId="77777777" w:rsidR="00B302AF" w:rsidRDefault="00B302AF" w:rsidP="00B302AF">
            <w:pPr>
              <w:spacing w:line="276" w:lineRule="auto"/>
              <w:rPr>
                <w:rFonts w:ascii="Century Gothic" w:hAnsi="Century Gothic" w:cs="Arial"/>
                <w:sz w:val="20"/>
              </w:rPr>
            </w:pPr>
          </w:p>
          <w:p w14:paraId="7624379B" w14:textId="6B411B22" w:rsidR="00B302AF" w:rsidRDefault="00B302AF" w:rsidP="00B302AF">
            <w:pPr>
              <w:spacing w:line="276" w:lineRule="auto"/>
              <w:rPr>
                <w:rFonts w:ascii="Century Gothic" w:hAnsi="Century Gothic" w:cs="Arial"/>
                <w:sz w:val="20"/>
              </w:rPr>
            </w:pPr>
            <w:r>
              <w:rPr>
                <w:rFonts w:ascii="Century Gothic" w:hAnsi="Century Gothic" w:cs="Arial"/>
                <w:sz w:val="20"/>
              </w:rPr>
              <w:t>Afschrijvingskosten welke betrekking hebben op activa, welke reeds v</w:t>
            </w:r>
            <w:r w:rsidR="00987560">
              <w:rPr>
                <w:rFonts w:ascii="Century Gothic" w:hAnsi="Century Gothic" w:cs="Arial"/>
                <w:sz w:val="20"/>
              </w:rPr>
              <w:t>óó</w:t>
            </w:r>
            <w:r>
              <w:rPr>
                <w:rFonts w:ascii="Century Gothic" w:hAnsi="Century Gothic" w:cs="Arial"/>
                <w:sz w:val="20"/>
              </w:rPr>
              <w:t>r de startdatum van het project zijn aangeschaft, dienen te worden gerubriceerd onder de kostensoort ‘’afschrijvingskosten’’</w:t>
            </w:r>
            <w:r w:rsidR="00DD25C2">
              <w:rPr>
                <w:rFonts w:ascii="Century Gothic" w:hAnsi="Century Gothic" w:cs="Arial"/>
                <w:sz w:val="20"/>
              </w:rPr>
              <w:t>.</w:t>
            </w:r>
          </w:p>
          <w:p w14:paraId="5190872D" w14:textId="025D580D" w:rsidR="00DD25C2" w:rsidRDefault="00DD25C2" w:rsidP="00B302AF">
            <w:pPr>
              <w:spacing w:line="276" w:lineRule="auto"/>
              <w:rPr>
                <w:rFonts w:ascii="Century Gothic" w:hAnsi="Century Gothic" w:cs="Arial"/>
                <w:sz w:val="20"/>
              </w:rPr>
            </w:pPr>
          </w:p>
          <w:p w14:paraId="5207A4CB" w14:textId="5232BA82" w:rsidR="00DD25C2" w:rsidRDefault="00DD25C2" w:rsidP="00B302AF">
            <w:pPr>
              <w:spacing w:line="276" w:lineRule="auto"/>
              <w:rPr>
                <w:rFonts w:ascii="Century Gothic" w:hAnsi="Century Gothic" w:cs="Arial"/>
                <w:sz w:val="20"/>
              </w:rPr>
            </w:pPr>
            <w:r>
              <w:rPr>
                <w:rFonts w:ascii="Century Gothic" w:hAnsi="Century Gothic" w:cs="Arial"/>
                <w:sz w:val="20"/>
              </w:rPr>
              <w:t>Indien sprake is van afschrijvingskosten voor activa die reeds in het bezit waren</w:t>
            </w:r>
            <w:r w:rsidR="00A5279F">
              <w:rPr>
                <w:rFonts w:ascii="Century Gothic" w:hAnsi="Century Gothic" w:cs="Arial"/>
                <w:sz w:val="20"/>
              </w:rPr>
              <w:t xml:space="preserve"> bij aanvang van het project</w:t>
            </w:r>
            <w:r>
              <w:rPr>
                <w:rFonts w:ascii="Century Gothic" w:hAnsi="Century Gothic" w:cs="Arial"/>
                <w:sz w:val="20"/>
              </w:rPr>
              <w:t xml:space="preserve">, dan stelt de accountant vast dat een verklaring </w:t>
            </w:r>
            <w:r w:rsidR="00A27FB8">
              <w:rPr>
                <w:rFonts w:ascii="Century Gothic" w:hAnsi="Century Gothic" w:cs="Arial"/>
                <w:sz w:val="20"/>
              </w:rPr>
              <w:t xml:space="preserve">van de begunstigde </w:t>
            </w:r>
            <w:r>
              <w:rPr>
                <w:rFonts w:ascii="Century Gothic" w:hAnsi="Century Gothic" w:cs="Arial"/>
                <w:sz w:val="20"/>
              </w:rPr>
              <w:t>aanwezig is waaruit blijkt dat geen overheidssubsidie is verleend voor de aanschaf van de afgeschreven activa.</w:t>
            </w:r>
            <w:r w:rsidR="00A27FB8">
              <w:rPr>
                <w:rFonts w:ascii="Century Gothic" w:hAnsi="Century Gothic" w:cs="Arial"/>
                <w:sz w:val="20"/>
              </w:rPr>
              <w:t xml:space="preserve"> Een voorbeeld van deze verklaring is te vinden in het EFRO Handboek.</w:t>
            </w:r>
          </w:p>
          <w:p w14:paraId="30D1C764" w14:textId="4EB42A36" w:rsidR="00B302AF" w:rsidRDefault="00B302AF" w:rsidP="00B302AF">
            <w:pPr>
              <w:spacing w:line="276" w:lineRule="auto"/>
              <w:rPr>
                <w:rFonts w:ascii="Century Gothic" w:hAnsi="Century Gothic" w:cs="Arial"/>
                <w:sz w:val="20"/>
              </w:rPr>
            </w:pPr>
          </w:p>
          <w:p w14:paraId="7C73FAD6" w14:textId="7797E1A8" w:rsidR="00B302AF" w:rsidRPr="004C1E0A" w:rsidRDefault="00B302AF" w:rsidP="00987560">
            <w:pPr>
              <w:spacing w:line="276" w:lineRule="auto"/>
              <w:rPr>
                <w:rFonts w:ascii="Century Gothic" w:hAnsi="Century Gothic" w:cs="Arial"/>
                <w:sz w:val="20"/>
              </w:rPr>
            </w:pPr>
            <w:r>
              <w:rPr>
                <w:rFonts w:ascii="Century Gothic" w:hAnsi="Century Gothic" w:cs="Arial"/>
                <w:sz w:val="20"/>
              </w:rPr>
              <w:t>Afschrijvingskosten welke betrekking hebben op activa, welke</w:t>
            </w:r>
            <w:r w:rsidR="00D1527D">
              <w:rPr>
                <w:rFonts w:ascii="Century Gothic" w:hAnsi="Century Gothic" w:cs="Arial"/>
                <w:sz w:val="20"/>
              </w:rPr>
              <w:t xml:space="preserve"> specifiek</w:t>
            </w:r>
            <w:r w:rsidR="00987560">
              <w:rPr>
                <w:rFonts w:ascii="Century Gothic" w:hAnsi="Century Gothic" w:cs="Arial"/>
                <w:sz w:val="20"/>
              </w:rPr>
              <w:t xml:space="preserve"> voor het project</w:t>
            </w:r>
            <w:r w:rsidR="00D1527D">
              <w:rPr>
                <w:rFonts w:ascii="Century Gothic" w:hAnsi="Century Gothic" w:cs="Arial"/>
                <w:sz w:val="20"/>
              </w:rPr>
              <w:t xml:space="preserve"> zijn aangeschaft </w:t>
            </w:r>
            <w:r>
              <w:rPr>
                <w:rFonts w:ascii="Century Gothic" w:hAnsi="Century Gothic" w:cs="Arial"/>
                <w:sz w:val="20"/>
              </w:rPr>
              <w:t>tijdens de looptijd van het project, dienen te worden gerubriceerd onder kostensoort ‘’overige kosten derden’’</w:t>
            </w:r>
            <w:r w:rsidR="00DD25C2">
              <w:rPr>
                <w:rFonts w:ascii="Century Gothic" w:hAnsi="Century Gothic" w:cs="Arial"/>
                <w:sz w:val="20"/>
              </w:rPr>
              <w:t>.</w:t>
            </w:r>
          </w:p>
        </w:tc>
        <w:tc>
          <w:tcPr>
            <w:tcW w:w="1276" w:type="dxa"/>
            <w:tcMar>
              <w:top w:w="68" w:type="dxa"/>
              <w:bottom w:w="68" w:type="dxa"/>
            </w:tcMar>
          </w:tcPr>
          <w:p w14:paraId="086AE9F1" w14:textId="33CEF0E9" w:rsidR="00B85351" w:rsidRPr="004C1E0A" w:rsidRDefault="00D1527D" w:rsidP="00F66CF7">
            <w:pPr>
              <w:spacing w:line="276" w:lineRule="auto"/>
              <w:rPr>
                <w:rFonts w:ascii="Century Gothic" w:hAnsi="Century Gothic" w:cs="Arial"/>
                <w:sz w:val="20"/>
              </w:rPr>
            </w:pPr>
            <w:r w:rsidRPr="004C1E0A">
              <w:rPr>
                <w:rFonts w:ascii="Century Gothic" w:hAnsi="Century Gothic" w:cs="Arial"/>
                <w:sz w:val="20"/>
              </w:rPr>
              <w:t>Artikel 1.3 REES.</w:t>
            </w:r>
          </w:p>
        </w:tc>
        <w:tc>
          <w:tcPr>
            <w:tcW w:w="5670" w:type="dxa"/>
          </w:tcPr>
          <w:p w14:paraId="7399AB75" w14:textId="77777777" w:rsidR="00B85351" w:rsidRDefault="00B85351" w:rsidP="00B85351">
            <w:pPr>
              <w:spacing w:line="276" w:lineRule="auto"/>
              <w:rPr>
                <w:rFonts w:ascii="Century Gothic" w:hAnsi="Century Gothic" w:cs="Arial"/>
                <w:sz w:val="20"/>
              </w:rPr>
            </w:pPr>
          </w:p>
          <w:p w14:paraId="6953926D" w14:textId="77777777" w:rsidR="00B85351" w:rsidRDefault="00B85351" w:rsidP="00B85351">
            <w:pPr>
              <w:spacing w:line="276" w:lineRule="auto"/>
              <w:rPr>
                <w:rFonts w:ascii="Century Gothic" w:hAnsi="Century Gothic" w:cs="Arial"/>
                <w:sz w:val="20"/>
              </w:rPr>
            </w:pPr>
          </w:p>
          <w:p w14:paraId="4625413B" w14:textId="77777777" w:rsidR="00B85351" w:rsidRDefault="00B85351" w:rsidP="00B85351">
            <w:pPr>
              <w:spacing w:line="276" w:lineRule="auto"/>
              <w:rPr>
                <w:rFonts w:ascii="Century Gothic" w:hAnsi="Century Gothic" w:cs="Arial"/>
                <w:sz w:val="20"/>
              </w:rPr>
            </w:pPr>
          </w:p>
          <w:p w14:paraId="1E4441E9" w14:textId="77777777" w:rsidR="00B85351" w:rsidRDefault="00B85351" w:rsidP="00B85351">
            <w:pPr>
              <w:spacing w:line="276" w:lineRule="auto"/>
              <w:rPr>
                <w:rFonts w:ascii="Century Gothic" w:hAnsi="Century Gothic" w:cs="Arial"/>
                <w:sz w:val="20"/>
              </w:rPr>
            </w:pPr>
          </w:p>
          <w:p w14:paraId="089D8252" w14:textId="77777777" w:rsidR="00B85351" w:rsidRDefault="00B85351" w:rsidP="00F66CF7">
            <w:pPr>
              <w:spacing w:line="276" w:lineRule="auto"/>
              <w:rPr>
                <w:rFonts w:ascii="Century Gothic" w:hAnsi="Century Gothic" w:cs="Arial"/>
                <w:sz w:val="20"/>
              </w:rPr>
            </w:pPr>
          </w:p>
        </w:tc>
      </w:tr>
      <w:tr w:rsidR="00231987" w:rsidRPr="004C1E0A" w14:paraId="7D2F08D4" w14:textId="77777777" w:rsidTr="00407C17">
        <w:trPr>
          <w:trHeight w:val="315"/>
        </w:trPr>
        <w:tc>
          <w:tcPr>
            <w:tcW w:w="800" w:type="dxa"/>
            <w:shd w:val="pct10" w:color="auto" w:fill="auto"/>
            <w:noWrap/>
            <w:tcMar>
              <w:top w:w="68" w:type="dxa"/>
              <w:bottom w:w="68" w:type="dxa"/>
            </w:tcMar>
          </w:tcPr>
          <w:p w14:paraId="3A2F79BA"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lastRenderedPageBreak/>
              <w:t xml:space="preserve">6.3 </w:t>
            </w:r>
          </w:p>
        </w:tc>
        <w:tc>
          <w:tcPr>
            <w:tcW w:w="6288" w:type="dxa"/>
            <w:gridSpan w:val="2"/>
            <w:shd w:val="pct10" w:color="auto" w:fill="auto"/>
            <w:noWrap/>
            <w:tcMar>
              <w:top w:w="68" w:type="dxa"/>
              <w:bottom w:w="68" w:type="dxa"/>
            </w:tcMar>
          </w:tcPr>
          <w:p w14:paraId="4A5DB348"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 Inbreng in natura</w:t>
            </w:r>
          </w:p>
        </w:tc>
        <w:tc>
          <w:tcPr>
            <w:tcW w:w="1276" w:type="dxa"/>
            <w:shd w:val="pct10" w:color="auto" w:fill="auto"/>
            <w:tcMar>
              <w:top w:w="68" w:type="dxa"/>
              <w:bottom w:w="68" w:type="dxa"/>
            </w:tcMar>
          </w:tcPr>
          <w:p w14:paraId="07B39B6A" w14:textId="77777777" w:rsidR="00231987" w:rsidRPr="004C1E0A" w:rsidRDefault="00231987" w:rsidP="00F66CF7">
            <w:pPr>
              <w:spacing w:line="276" w:lineRule="auto"/>
              <w:rPr>
                <w:rFonts w:ascii="Century Gothic" w:hAnsi="Century Gothic" w:cs="Arial"/>
                <w:b/>
                <w:bCs/>
                <w:sz w:val="20"/>
              </w:rPr>
            </w:pPr>
          </w:p>
        </w:tc>
        <w:tc>
          <w:tcPr>
            <w:tcW w:w="5670" w:type="dxa"/>
            <w:shd w:val="pct10" w:color="auto" w:fill="auto"/>
          </w:tcPr>
          <w:p w14:paraId="105DE536" w14:textId="77777777" w:rsidR="00231987" w:rsidRPr="004C1E0A" w:rsidRDefault="00231987" w:rsidP="00F66CF7">
            <w:pPr>
              <w:spacing w:line="276" w:lineRule="auto"/>
              <w:rPr>
                <w:rFonts w:ascii="Century Gothic" w:hAnsi="Century Gothic" w:cs="Arial"/>
                <w:b/>
                <w:bCs/>
                <w:sz w:val="20"/>
              </w:rPr>
            </w:pPr>
          </w:p>
        </w:tc>
      </w:tr>
      <w:tr w:rsidR="00231987" w:rsidRPr="004C1E0A" w14:paraId="7920F9E9" w14:textId="77777777" w:rsidTr="00407C17">
        <w:trPr>
          <w:cantSplit/>
          <w:trHeight w:val="788"/>
        </w:trPr>
        <w:tc>
          <w:tcPr>
            <w:tcW w:w="800" w:type="dxa"/>
            <w:tcMar>
              <w:top w:w="68" w:type="dxa"/>
              <w:bottom w:w="68" w:type="dxa"/>
            </w:tcMar>
          </w:tcPr>
          <w:p w14:paraId="1072A069" w14:textId="77777777" w:rsidR="00231987" w:rsidRPr="004C1E0A" w:rsidRDefault="00FC6977" w:rsidP="00F66CF7">
            <w:pPr>
              <w:spacing w:line="276" w:lineRule="auto"/>
              <w:rPr>
                <w:rFonts w:ascii="Century Gothic" w:hAnsi="Century Gothic" w:cs="Arial"/>
                <w:sz w:val="20"/>
              </w:rPr>
            </w:pPr>
            <w:r w:rsidRPr="004C1E0A">
              <w:rPr>
                <w:rFonts w:ascii="Century Gothic" w:hAnsi="Century Gothic" w:cs="Arial"/>
                <w:sz w:val="20"/>
              </w:rPr>
              <w:t>6.3.1*</w:t>
            </w:r>
          </w:p>
        </w:tc>
        <w:tc>
          <w:tcPr>
            <w:tcW w:w="6288" w:type="dxa"/>
            <w:gridSpan w:val="2"/>
            <w:tcMar>
              <w:top w:w="68" w:type="dxa"/>
              <w:bottom w:w="68" w:type="dxa"/>
            </w:tcMar>
          </w:tcPr>
          <w:p w14:paraId="18808522"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 xml:space="preserve">De accountant stelt vast of er sprake is van inbreng in natura. </w:t>
            </w:r>
          </w:p>
          <w:p w14:paraId="15802A8B" w14:textId="77777777" w:rsidR="00231987" w:rsidRPr="004C1E0A" w:rsidRDefault="00231987" w:rsidP="00F66CF7">
            <w:pPr>
              <w:spacing w:line="276" w:lineRule="auto"/>
              <w:rPr>
                <w:rFonts w:ascii="Century Gothic" w:hAnsi="Century Gothic" w:cs="Arial"/>
                <w:sz w:val="20"/>
                <w:highlight w:val="yellow"/>
              </w:rPr>
            </w:pPr>
          </w:p>
          <w:p w14:paraId="70ECCB05" w14:textId="4609F579" w:rsidR="00231987" w:rsidRPr="004C1E0A" w:rsidRDefault="00231987" w:rsidP="00F66CF7">
            <w:pPr>
              <w:spacing w:before="0" w:line="276" w:lineRule="auto"/>
              <w:rPr>
                <w:rFonts w:ascii="Century Gothic" w:hAnsi="Century Gothic" w:cs="Arial"/>
                <w:sz w:val="20"/>
              </w:rPr>
            </w:pPr>
            <w:r w:rsidRPr="004C1E0A">
              <w:rPr>
                <w:rFonts w:ascii="Century Gothic" w:hAnsi="Century Gothic" w:cs="Arial"/>
                <w:sz w:val="20"/>
              </w:rPr>
              <w:t>Mogelijke inbreng in natura:</w:t>
            </w:r>
          </w:p>
          <w:p w14:paraId="47356551" w14:textId="77777777" w:rsidR="00231987" w:rsidRPr="004C1E0A" w:rsidRDefault="00231987" w:rsidP="00F66CF7">
            <w:pPr>
              <w:pStyle w:val="Lijstalinea"/>
              <w:numPr>
                <w:ilvl w:val="0"/>
                <w:numId w:val="40"/>
              </w:numPr>
              <w:spacing w:before="0" w:line="276" w:lineRule="auto"/>
              <w:ind w:left="355"/>
              <w:rPr>
                <w:rFonts w:ascii="Century Gothic" w:hAnsi="Century Gothic" w:cs="Arial"/>
                <w:sz w:val="20"/>
                <w:szCs w:val="20"/>
              </w:rPr>
            </w:pPr>
            <w:r w:rsidRPr="004C1E0A">
              <w:rPr>
                <w:rFonts w:ascii="Century Gothic" w:hAnsi="Century Gothic" w:cs="Arial"/>
                <w:sz w:val="20"/>
                <w:szCs w:val="20"/>
              </w:rPr>
              <w:t>Inbreng van grond</w:t>
            </w:r>
          </w:p>
          <w:p w14:paraId="667CC0D8" w14:textId="77777777" w:rsidR="00231987" w:rsidRPr="004C1E0A" w:rsidRDefault="00231987" w:rsidP="00F66CF7">
            <w:pPr>
              <w:pStyle w:val="Lijstalinea"/>
              <w:numPr>
                <w:ilvl w:val="0"/>
                <w:numId w:val="40"/>
              </w:numPr>
              <w:spacing w:line="276" w:lineRule="auto"/>
              <w:ind w:left="355"/>
              <w:rPr>
                <w:rFonts w:ascii="Century Gothic" w:hAnsi="Century Gothic" w:cs="Arial"/>
                <w:sz w:val="20"/>
                <w:szCs w:val="20"/>
              </w:rPr>
            </w:pPr>
            <w:r w:rsidRPr="004C1E0A">
              <w:rPr>
                <w:rFonts w:ascii="Century Gothic" w:hAnsi="Century Gothic" w:cs="Arial"/>
                <w:sz w:val="20"/>
                <w:szCs w:val="20"/>
              </w:rPr>
              <w:t>Inbreng van onroerend goed</w:t>
            </w:r>
          </w:p>
          <w:p w14:paraId="5AFF184D" w14:textId="77777777" w:rsidR="00231987" w:rsidRPr="004C1E0A" w:rsidRDefault="00231987" w:rsidP="00F66CF7">
            <w:pPr>
              <w:pStyle w:val="Lijstalinea"/>
              <w:numPr>
                <w:ilvl w:val="0"/>
                <w:numId w:val="40"/>
              </w:numPr>
              <w:spacing w:line="276" w:lineRule="auto"/>
              <w:ind w:left="355"/>
              <w:rPr>
                <w:rFonts w:ascii="Century Gothic" w:hAnsi="Century Gothic" w:cs="Arial"/>
                <w:sz w:val="20"/>
                <w:szCs w:val="20"/>
              </w:rPr>
            </w:pPr>
            <w:r w:rsidRPr="004C1E0A">
              <w:rPr>
                <w:rFonts w:ascii="Century Gothic" w:hAnsi="Century Gothic" w:cs="Arial"/>
                <w:sz w:val="20"/>
                <w:szCs w:val="20"/>
              </w:rPr>
              <w:t>Inbreng van machines</w:t>
            </w:r>
          </w:p>
          <w:p w14:paraId="07542927" w14:textId="77777777" w:rsidR="00231987" w:rsidRPr="004C1E0A" w:rsidRDefault="00231987" w:rsidP="00F66CF7">
            <w:pPr>
              <w:pStyle w:val="Lijstalinea"/>
              <w:numPr>
                <w:ilvl w:val="0"/>
                <w:numId w:val="40"/>
              </w:numPr>
              <w:spacing w:line="276" w:lineRule="auto"/>
              <w:ind w:left="355"/>
              <w:rPr>
                <w:rFonts w:ascii="Century Gothic" w:hAnsi="Century Gothic" w:cs="Arial"/>
                <w:sz w:val="20"/>
                <w:szCs w:val="20"/>
              </w:rPr>
            </w:pPr>
            <w:r w:rsidRPr="004C1E0A">
              <w:rPr>
                <w:rFonts w:ascii="Century Gothic" w:hAnsi="Century Gothic" w:cs="Arial"/>
                <w:sz w:val="20"/>
                <w:szCs w:val="20"/>
              </w:rPr>
              <w:t>Inbreng van diensten (u</w:t>
            </w:r>
            <w:r w:rsidR="00DD4628" w:rsidRPr="004C1E0A">
              <w:rPr>
                <w:rFonts w:ascii="Century Gothic" w:hAnsi="Century Gothic" w:cs="Arial"/>
                <w:sz w:val="20"/>
                <w:szCs w:val="20"/>
              </w:rPr>
              <w:t>ren niet-</w:t>
            </w:r>
            <w:proofErr w:type="spellStart"/>
            <w:r w:rsidR="00DD4628" w:rsidRPr="004C1E0A">
              <w:rPr>
                <w:rFonts w:ascii="Century Gothic" w:hAnsi="Century Gothic" w:cs="Arial"/>
                <w:sz w:val="20"/>
                <w:szCs w:val="20"/>
              </w:rPr>
              <w:t>verloners</w:t>
            </w:r>
            <w:proofErr w:type="spellEnd"/>
            <w:r w:rsidR="00DD4628" w:rsidRPr="004C1E0A">
              <w:rPr>
                <w:rFonts w:ascii="Century Gothic" w:hAnsi="Century Gothic" w:cs="Arial"/>
                <w:sz w:val="20"/>
                <w:szCs w:val="20"/>
              </w:rPr>
              <w:t xml:space="preserve"> onderdeel 5.9</w:t>
            </w:r>
            <w:r w:rsidRPr="004C1E0A">
              <w:rPr>
                <w:rFonts w:ascii="Century Gothic" w:hAnsi="Century Gothic" w:cs="Arial"/>
                <w:sz w:val="20"/>
                <w:szCs w:val="20"/>
              </w:rPr>
              <w:t>)</w:t>
            </w:r>
          </w:p>
          <w:p w14:paraId="42BB7537" w14:textId="77777777" w:rsidR="00231987" w:rsidRPr="004C1E0A" w:rsidRDefault="00231987" w:rsidP="00F66CF7">
            <w:pPr>
              <w:spacing w:line="276" w:lineRule="auto"/>
              <w:rPr>
                <w:rFonts w:ascii="Century Gothic" w:hAnsi="Century Gothic" w:cs="Arial"/>
                <w:sz w:val="20"/>
                <w:highlight w:val="yellow"/>
              </w:rPr>
            </w:pPr>
          </w:p>
          <w:p w14:paraId="2C8C93BA"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i/>
                <w:sz w:val="20"/>
              </w:rPr>
              <w:t>Indien er geen sprake is van inbreng in natura ga na deze vraag door naar 6.4.</w:t>
            </w:r>
          </w:p>
        </w:tc>
        <w:tc>
          <w:tcPr>
            <w:tcW w:w="1276" w:type="dxa"/>
            <w:tcMar>
              <w:top w:w="68" w:type="dxa"/>
              <w:bottom w:w="68" w:type="dxa"/>
            </w:tcMar>
          </w:tcPr>
          <w:p w14:paraId="280C0AC2" w14:textId="0467FFBB" w:rsidR="00231987" w:rsidRPr="004C1E0A" w:rsidRDefault="00231987" w:rsidP="00F66CF7">
            <w:pPr>
              <w:spacing w:line="276" w:lineRule="auto"/>
              <w:rPr>
                <w:rFonts w:ascii="Century Gothic" w:hAnsi="Century Gothic" w:cs="Arial"/>
                <w:sz w:val="20"/>
                <w:highlight w:val="yellow"/>
              </w:rPr>
            </w:pPr>
            <w:r w:rsidRPr="004C1E0A">
              <w:rPr>
                <w:rFonts w:ascii="Century Gothic" w:hAnsi="Century Gothic" w:cs="Arial"/>
                <w:sz w:val="20"/>
              </w:rPr>
              <w:t>Artikel 1.3 REES</w:t>
            </w:r>
            <w:r w:rsidR="006648BA" w:rsidRPr="004C1E0A">
              <w:rPr>
                <w:rFonts w:ascii="Century Gothic" w:hAnsi="Century Gothic" w:cs="Arial"/>
                <w:sz w:val="20"/>
              </w:rPr>
              <w:t>.</w:t>
            </w:r>
          </w:p>
        </w:tc>
        <w:tc>
          <w:tcPr>
            <w:tcW w:w="5670" w:type="dxa"/>
          </w:tcPr>
          <w:p w14:paraId="71057330" w14:textId="77777777" w:rsidR="00231987" w:rsidRPr="004C1E0A" w:rsidRDefault="00231987" w:rsidP="00F66CF7">
            <w:pPr>
              <w:spacing w:line="276" w:lineRule="auto"/>
              <w:rPr>
                <w:rFonts w:ascii="Century Gothic" w:hAnsi="Century Gothic" w:cs="Arial"/>
                <w:sz w:val="20"/>
                <w:highlight w:val="yellow"/>
              </w:rPr>
            </w:pPr>
          </w:p>
        </w:tc>
      </w:tr>
      <w:tr w:rsidR="00231987" w:rsidRPr="004C1E0A" w14:paraId="496EBC5A" w14:textId="77777777" w:rsidTr="00407C17">
        <w:trPr>
          <w:cantSplit/>
          <w:trHeight w:val="315"/>
        </w:trPr>
        <w:tc>
          <w:tcPr>
            <w:tcW w:w="800" w:type="dxa"/>
            <w:noWrap/>
            <w:tcMar>
              <w:top w:w="68" w:type="dxa"/>
              <w:bottom w:w="68" w:type="dxa"/>
            </w:tcMar>
          </w:tcPr>
          <w:p w14:paraId="01205B0E"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6.3.2</w:t>
            </w:r>
            <w:r w:rsidR="00FC6977" w:rsidRPr="004C1E0A">
              <w:rPr>
                <w:rFonts w:ascii="Century Gothic" w:hAnsi="Century Gothic" w:cs="Arial"/>
                <w:bCs/>
                <w:sz w:val="20"/>
              </w:rPr>
              <w:t>*</w:t>
            </w:r>
          </w:p>
        </w:tc>
        <w:tc>
          <w:tcPr>
            <w:tcW w:w="6288" w:type="dxa"/>
            <w:gridSpan w:val="2"/>
            <w:noWrap/>
            <w:tcMar>
              <w:top w:w="68" w:type="dxa"/>
              <w:bottom w:w="68" w:type="dxa"/>
            </w:tcMar>
          </w:tcPr>
          <w:p w14:paraId="5151E1DB" w14:textId="77777777" w:rsidR="00231987" w:rsidRPr="004C1E0A" w:rsidRDefault="00231987" w:rsidP="00F66CF7">
            <w:pPr>
              <w:spacing w:line="276" w:lineRule="auto"/>
              <w:rPr>
                <w:rFonts w:ascii="Century Gothic" w:hAnsi="Century Gothic" w:cs="Arial"/>
                <w:bCs/>
                <w:sz w:val="20"/>
                <w:highlight w:val="yellow"/>
              </w:rPr>
            </w:pPr>
            <w:r w:rsidRPr="004C1E0A">
              <w:rPr>
                <w:rFonts w:ascii="Century Gothic" w:hAnsi="Century Gothic" w:cs="Arial"/>
                <w:bCs/>
                <w:sz w:val="20"/>
              </w:rPr>
              <w:t xml:space="preserve">De accountant stelt </w:t>
            </w:r>
            <w:r w:rsidR="0090314E" w:rsidRPr="004C1E0A">
              <w:rPr>
                <w:rFonts w:ascii="Century Gothic" w:hAnsi="Century Gothic" w:cs="Arial"/>
                <w:bCs/>
                <w:sz w:val="20"/>
              </w:rPr>
              <w:t xml:space="preserve">vast dat bij inbreng van grond, </w:t>
            </w:r>
            <w:r w:rsidRPr="004C1E0A">
              <w:rPr>
                <w:rFonts w:ascii="Century Gothic" w:hAnsi="Century Gothic" w:cs="Arial"/>
                <w:bCs/>
                <w:sz w:val="20"/>
              </w:rPr>
              <w:t>de kosten van de grond niet meer dan 10% van de totale subsidiabele kosten inclusief grond betreft.</w:t>
            </w:r>
          </w:p>
        </w:tc>
        <w:tc>
          <w:tcPr>
            <w:tcW w:w="1276" w:type="dxa"/>
            <w:vMerge w:val="restart"/>
            <w:tcMar>
              <w:top w:w="68" w:type="dxa"/>
              <w:bottom w:w="68" w:type="dxa"/>
            </w:tcMar>
          </w:tcPr>
          <w:p w14:paraId="4D526A1F" w14:textId="1C4FB8A3" w:rsidR="003843A4" w:rsidRPr="004C1E0A" w:rsidRDefault="00231987" w:rsidP="00F66CF7">
            <w:pPr>
              <w:spacing w:line="276" w:lineRule="auto"/>
              <w:ind w:right="-93"/>
              <w:rPr>
                <w:rFonts w:ascii="Century Gothic" w:hAnsi="Century Gothic" w:cs="Arial"/>
                <w:sz w:val="20"/>
              </w:rPr>
            </w:pPr>
            <w:r w:rsidRPr="004C1E0A">
              <w:rPr>
                <w:rFonts w:ascii="Century Gothic" w:hAnsi="Century Gothic" w:cs="Arial"/>
                <w:sz w:val="20"/>
              </w:rPr>
              <w:t xml:space="preserve">Artikel 1.3 REES </w:t>
            </w:r>
            <w:r w:rsidR="006648BA" w:rsidRPr="004C1E0A">
              <w:rPr>
                <w:rFonts w:ascii="Century Gothic" w:hAnsi="Century Gothic" w:cs="Arial"/>
                <w:sz w:val="20"/>
              </w:rPr>
              <w:t>.</w:t>
            </w:r>
          </w:p>
          <w:p w14:paraId="6DBE0B37" w14:textId="374E3409" w:rsidR="003843A4" w:rsidRPr="004C1E0A" w:rsidRDefault="003843A4" w:rsidP="00F66CF7">
            <w:pPr>
              <w:spacing w:line="276" w:lineRule="auto"/>
              <w:ind w:right="-93"/>
              <w:rPr>
                <w:rFonts w:ascii="Century Gothic" w:hAnsi="Century Gothic" w:cs="Arial"/>
                <w:sz w:val="20"/>
              </w:rPr>
            </w:pPr>
          </w:p>
          <w:p w14:paraId="2EC122A9" w14:textId="041AF737" w:rsidR="00231987" w:rsidRPr="004C1E0A" w:rsidDel="006917DC" w:rsidRDefault="00231987" w:rsidP="00F66CF7">
            <w:pPr>
              <w:spacing w:line="276" w:lineRule="auto"/>
              <w:ind w:right="-93"/>
              <w:rPr>
                <w:rFonts w:ascii="Century Gothic" w:hAnsi="Century Gothic" w:cs="Arial"/>
                <w:bCs/>
                <w:sz w:val="20"/>
              </w:rPr>
            </w:pPr>
            <w:r w:rsidRPr="004C1E0A">
              <w:rPr>
                <w:rFonts w:ascii="Century Gothic" w:hAnsi="Century Gothic" w:cs="Arial"/>
                <w:sz w:val="20"/>
              </w:rPr>
              <w:t>Verordening 1303/2013 artikel 69</w:t>
            </w:r>
            <w:r w:rsidR="006648BA" w:rsidRPr="004C1E0A">
              <w:rPr>
                <w:rFonts w:ascii="Century Gothic" w:hAnsi="Century Gothic" w:cs="Arial"/>
                <w:sz w:val="20"/>
              </w:rPr>
              <w:t>.</w:t>
            </w:r>
          </w:p>
        </w:tc>
        <w:tc>
          <w:tcPr>
            <w:tcW w:w="5670" w:type="dxa"/>
          </w:tcPr>
          <w:p w14:paraId="425B739A" w14:textId="77777777" w:rsidR="00231987" w:rsidRPr="004C1E0A" w:rsidRDefault="00231987" w:rsidP="00F66CF7">
            <w:pPr>
              <w:spacing w:line="276" w:lineRule="auto"/>
              <w:rPr>
                <w:rFonts w:ascii="Century Gothic" w:hAnsi="Century Gothic" w:cs="Arial"/>
                <w:b/>
                <w:bCs/>
                <w:sz w:val="20"/>
                <w:highlight w:val="yellow"/>
              </w:rPr>
            </w:pPr>
          </w:p>
        </w:tc>
      </w:tr>
      <w:tr w:rsidR="00231987" w:rsidRPr="004C1E0A" w14:paraId="1F9354A4" w14:textId="77777777" w:rsidTr="00407C17">
        <w:trPr>
          <w:cantSplit/>
          <w:trHeight w:val="315"/>
        </w:trPr>
        <w:tc>
          <w:tcPr>
            <w:tcW w:w="800" w:type="dxa"/>
            <w:noWrap/>
            <w:tcMar>
              <w:top w:w="68" w:type="dxa"/>
              <w:bottom w:w="68" w:type="dxa"/>
            </w:tcMar>
          </w:tcPr>
          <w:p w14:paraId="383CA7A1"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6.3.3</w:t>
            </w:r>
            <w:r w:rsidR="00FC6977" w:rsidRPr="004C1E0A">
              <w:rPr>
                <w:rFonts w:ascii="Century Gothic" w:hAnsi="Century Gothic" w:cs="Arial"/>
                <w:bCs/>
                <w:sz w:val="20"/>
              </w:rPr>
              <w:t>*</w:t>
            </w:r>
          </w:p>
        </w:tc>
        <w:tc>
          <w:tcPr>
            <w:tcW w:w="6288" w:type="dxa"/>
            <w:gridSpan w:val="2"/>
            <w:noWrap/>
            <w:tcMar>
              <w:top w:w="68" w:type="dxa"/>
              <w:bottom w:w="68" w:type="dxa"/>
            </w:tcMar>
          </w:tcPr>
          <w:p w14:paraId="4C823E5F" w14:textId="2D16A5A2" w:rsidR="007F2587" w:rsidRDefault="00231987" w:rsidP="00F66CF7">
            <w:pPr>
              <w:spacing w:line="276" w:lineRule="auto"/>
              <w:rPr>
                <w:rFonts w:ascii="Century Gothic" w:hAnsi="Century Gothic" w:cs="Arial"/>
                <w:bCs/>
                <w:sz w:val="20"/>
              </w:rPr>
            </w:pPr>
            <w:r w:rsidRPr="004C1E0A">
              <w:rPr>
                <w:rFonts w:ascii="Century Gothic" w:hAnsi="Century Gothic" w:cs="Arial"/>
                <w:bCs/>
                <w:sz w:val="20"/>
              </w:rPr>
              <w:t>De accountant stelt vast dat de inbreng van grond plaats heeft gevonden op basis van een</w:t>
            </w:r>
            <w:r w:rsidR="00D1527D">
              <w:rPr>
                <w:rFonts w:ascii="Century Gothic" w:hAnsi="Century Gothic" w:cs="Arial"/>
                <w:bCs/>
                <w:sz w:val="20"/>
              </w:rPr>
              <w:t xml:space="preserve"> onafhankelijke</w:t>
            </w:r>
            <w:r w:rsidR="000C79F1">
              <w:rPr>
                <w:rStyle w:val="Voetnootmarkering"/>
                <w:rFonts w:ascii="Century Gothic" w:hAnsi="Century Gothic" w:cs="Arial"/>
                <w:bCs/>
                <w:sz w:val="20"/>
              </w:rPr>
              <w:footnoteReference w:id="7"/>
            </w:r>
            <w:r w:rsidRPr="004C1E0A">
              <w:rPr>
                <w:rFonts w:ascii="Century Gothic" w:hAnsi="Century Gothic" w:cs="Arial"/>
                <w:bCs/>
                <w:sz w:val="20"/>
              </w:rPr>
              <w:t xml:space="preserve"> waardebepaling. </w:t>
            </w:r>
          </w:p>
          <w:p w14:paraId="567F7253" w14:textId="77777777" w:rsidR="007A3D90" w:rsidRDefault="007A3D90" w:rsidP="00F66CF7">
            <w:pPr>
              <w:spacing w:line="276" w:lineRule="auto"/>
              <w:rPr>
                <w:rFonts w:ascii="Century Gothic" w:hAnsi="Century Gothic" w:cs="Arial"/>
                <w:bCs/>
                <w:sz w:val="20"/>
              </w:rPr>
            </w:pPr>
          </w:p>
          <w:p w14:paraId="09F7AAA7" w14:textId="3BC3987E" w:rsidR="00231987" w:rsidRPr="004C1E0A" w:rsidRDefault="00C0016C" w:rsidP="00CC7602">
            <w:pPr>
              <w:spacing w:line="276" w:lineRule="auto"/>
              <w:rPr>
                <w:rFonts w:ascii="Century Gothic" w:hAnsi="Century Gothic" w:cs="Arial"/>
                <w:bCs/>
                <w:sz w:val="20"/>
                <w:highlight w:val="yellow"/>
              </w:rPr>
            </w:pPr>
            <w:r>
              <w:rPr>
                <w:rFonts w:ascii="Century Gothic" w:hAnsi="Century Gothic" w:cs="Arial"/>
                <w:bCs/>
                <w:sz w:val="20"/>
              </w:rPr>
              <w:t xml:space="preserve">Tevens stelt de accountant vast dat de waarde van de ingebrachte grond in de declaratie </w:t>
            </w:r>
            <w:r w:rsidR="00CC7602">
              <w:rPr>
                <w:rFonts w:ascii="Century Gothic" w:hAnsi="Century Gothic" w:cs="Arial"/>
                <w:bCs/>
                <w:sz w:val="20"/>
              </w:rPr>
              <w:t>gelijk is aan</w:t>
            </w:r>
            <w:r>
              <w:rPr>
                <w:rFonts w:ascii="Century Gothic" w:hAnsi="Century Gothic" w:cs="Arial"/>
                <w:bCs/>
                <w:sz w:val="20"/>
              </w:rPr>
              <w:t xml:space="preserve"> de waarde conform de waardebepaling.</w:t>
            </w:r>
          </w:p>
        </w:tc>
        <w:tc>
          <w:tcPr>
            <w:tcW w:w="1276" w:type="dxa"/>
            <w:vMerge/>
            <w:tcMar>
              <w:top w:w="68" w:type="dxa"/>
              <w:bottom w:w="68" w:type="dxa"/>
            </w:tcMar>
          </w:tcPr>
          <w:p w14:paraId="7D5A7000" w14:textId="77777777" w:rsidR="00231987" w:rsidRPr="004C1E0A" w:rsidRDefault="00231987" w:rsidP="00F66CF7">
            <w:pPr>
              <w:spacing w:line="276" w:lineRule="auto"/>
              <w:ind w:right="-93"/>
              <w:rPr>
                <w:rFonts w:ascii="Century Gothic" w:hAnsi="Century Gothic" w:cs="Arial"/>
                <w:sz w:val="20"/>
              </w:rPr>
            </w:pPr>
          </w:p>
        </w:tc>
        <w:tc>
          <w:tcPr>
            <w:tcW w:w="5670" w:type="dxa"/>
          </w:tcPr>
          <w:p w14:paraId="1187BE11" w14:textId="77777777" w:rsidR="00231987" w:rsidRPr="004C1E0A" w:rsidRDefault="00231987" w:rsidP="00F66CF7">
            <w:pPr>
              <w:spacing w:line="276" w:lineRule="auto"/>
              <w:rPr>
                <w:rFonts w:ascii="Century Gothic" w:hAnsi="Century Gothic" w:cs="Arial"/>
                <w:b/>
                <w:bCs/>
                <w:sz w:val="20"/>
                <w:highlight w:val="yellow"/>
              </w:rPr>
            </w:pPr>
          </w:p>
        </w:tc>
      </w:tr>
      <w:tr w:rsidR="00231987" w:rsidRPr="004C1E0A" w14:paraId="7C86C3C9" w14:textId="77777777" w:rsidTr="00407C17">
        <w:trPr>
          <w:cantSplit/>
          <w:trHeight w:val="315"/>
        </w:trPr>
        <w:tc>
          <w:tcPr>
            <w:tcW w:w="800" w:type="dxa"/>
            <w:noWrap/>
            <w:tcMar>
              <w:top w:w="68" w:type="dxa"/>
              <w:bottom w:w="68" w:type="dxa"/>
            </w:tcMar>
          </w:tcPr>
          <w:p w14:paraId="7222CF79"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lastRenderedPageBreak/>
              <w:t>6.3.4</w:t>
            </w:r>
            <w:r w:rsidR="00FC6977" w:rsidRPr="004C1E0A">
              <w:rPr>
                <w:rFonts w:ascii="Century Gothic" w:hAnsi="Century Gothic" w:cs="Arial"/>
                <w:bCs/>
                <w:sz w:val="20"/>
              </w:rPr>
              <w:t>*</w:t>
            </w:r>
          </w:p>
        </w:tc>
        <w:tc>
          <w:tcPr>
            <w:tcW w:w="6288" w:type="dxa"/>
            <w:gridSpan w:val="2"/>
            <w:noWrap/>
            <w:tcMar>
              <w:top w:w="68" w:type="dxa"/>
              <w:bottom w:w="68" w:type="dxa"/>
            </w:tcMar>
          </w:tcPr>
          <w:p w14:paraId="3C6F9564" w14:textId="3C742901" w:rsidR="007F2587" w:rsidRDefault="00231987" w:rsidP="00C0016C">
            <w:pPr>
              <w:spacing w:line="276" w:lineRule="auto"/>
              <w:rPr>
                <w:rFonts w:ascii="Century Gothic" w:hAnsi="Century Gothic" w:cs="Arial"/>
                <w:bCs/>
                <w:sz w:val="20"/>
              </w:rPr>
            </w:pPr>
            <w:r w:rsidRPr="004C1E0A">
              <w:rPr>
                <w:rFonts w:ascii="Century Gothic" w:hAnsi="Century Gothic" w:cs="Arial"/>
                <w:bCs/>
                <w:sz w:val="20"/>
              </w:rPr>
              <w:t>De accountant stelt vast dat de inbreng van onroerend goed plaats heeft gevonden op basis van een</w:t>
            </w:r>
            <w:r w:rsidR="00D1527D">
              <w:rPr>
                <w:rFonts w:ascii="Century Gothic" w:hAnsi="Century Gothic" w:cs="Arial"/>
                <w:bCs/>
                <w:sz w:val="20"/>
              </w:rPr>
              <w:t xml:space="preserve"> onafhankelijke</w:t>
            </w:r>
            <w:r w:rsidR="00810B09">
              <w:rPr>
                <w:rStyle w:val="Voetnootmarkering"/>
                <w:rFonts w:ascii="Century Gothic" w:hAnsi="Century Gothic" w:cs="Arial"/>
                <w:bCs/>
                <w:sz w:val="20"/>
              </w:rPr>
              <w:footnoteReference w:id="8"/>
            </w:r>
            <w:r w:rsidRPr="004C1E0A">
              <w:rPr>
                <w:rFonts w:ascii="Century Gothic" w:hAnsi="Century Gothic" w:cs="Arial"/>
                <w:bCs/>
                <w:sz w:val="20"/>
              </w:rPr>
              <w:t xml:space="preserve"> waardebepaling. </w:t>
            </w:r>
          </w:p>
          <w:p w14:paraId="4F55E61A" w14:textId="77777777" w:rsidR="007B5D08" w:rsidRDefault="007B5D08" w:rsidP="00C0016C">
            <w:pPr>
              <w:spacing w:line="276" w:lineRule="auto"/>
              <w:rPr>
                <w:rFonts w:ascii="Century Gothic" w:hAnsi="Century Gothic" w:cs="Arial"/>
                <w:bCs/>
                <w:sz w:val="20"/>
              </w:rPr>
            </w:pPr>
          </w:p>
          <w:p w14:paraId="3C7E4221" w14:textId="54A25FDA" w:rsidR="00231987" w:rsidRPr="004C1E0A" w:rsidRDefault="00C0016C" w:rsidP="00CC7602">
            <w:pPr>
              <w:spacing w:line="276" w:lineRule="auto"/>
              <w:rPr>
                <w:rFonts w:ascii="Century Gothic" w:hAnsi="Century Gothic" w:cs="Arial"/>
                <w:b/>
                <w:bCs/>
                <w:sz w:val="20"/>
                <w:highlight w:val="yellow"/>
              </w:rPr>
            </w:pPr>
            <w:r>
              <w:rPr>
                <w:rFonts w:ascii="Century Gothic" w:hAnsi="Century Gothic" w:cs="Arial"/>
                <w:bCs/>
                <w:sz w:val="20"/>
              </w:rPr>
              <w:t xml:space="preserve">Tevens stelt de accountant vast dat de waarde van het ingebrachte onroerend goed in de declaratie </w:t>
            </w:r>
            <w:r w:rsidR="00CC7602">
              <w:rPr>
                <w:rFonts w:ascii="Century Gothic" w:hAnsi="Century Gothic" w:cs="Arial"/>
                <w:bCs/>
                <w:sz w:val="20"/>
              </w:rPr>
              <w:t>gelijk is aan</w:t>
            </w:r>
            <w:r>
              <w:rPr>
                <w:rFonts w:ascii="Century Gothic" w:hAnsi="Century Gothic" w:cs="Arial"/>
                <w:bCs/>
                <w:sz w:val="20"/>
              </w:rPr>
              <w:t xml:space="preserve"> de waarde conform de waardebepaling.</w:t>
            </w:r>
          </w:p>
        </w:tc>
        <w:tc>
          <w:tcPr>
            <w:tcW w:w="1276" w:type="dxa"/>
            <w:vMerge/>
            <w:tcMar>
              <w:top w:w="68" w:type="dxa"/>
              <w:bottom w:w="68" w:type="dxa"/>
            </w:tcMar>
          </w:tcPr>
          <w:p w14:paraId="52BBB87D" w14:textId="77777777" w:rsidR="00231987" w:rsidRPr="004C1E0A" w:rsidDel="006917DC" w:rsidRDefault="00231987" w:rsidP="00F66CF7">
            <w:pPr>
              <w:spacing w:line="276" w:lineRule="auto"/>
              <w:rPr>
                <w:rFonts w:ascii="Century Gothic" w:hAnsi="Century Gothic" w:cs="Arial"/>
                <w:bCs/>
                <w:sz w:val="20"/>
              </w:rPr>
            </w:pPr>
          </w:p>
        </w:tc>
        <w:tc>
          <w:tcPr>
            <w:tcW w:w="5670" w:type="dxa"/>
          </w:tcPr>
          <w:p w14:paraId="06A17EB6" w14:textId="77777777" w:rsidR="00231987" w:rsidRPr="004C1E0A" w:rsidRDefault="00231987" w:rsidP="00F66CF7">
            <w:pPr>
              <w:spacing w:line="276" w:lineRule="auto"/>
              <w:rPr>
                <w:rFonts w:ascii="Century Gothic" w:hAnsi="Century Gothic" w:cs="Arial"/>
                <w:b/>
                <w:bCs/>
                <w:sz w:val="20"/>
                <w:highlight w:val="yellow"/>
              </w:rPr>
            </w:pPr>
          </w:p>
        </w:tc>
      </w:tr>
      <w:tr w:rsidR="00231987" w:rsidRPr="004C1E0A" w14:paraId="746AF579" w14:textId="77777777" w:rsidTr="00407C17">
        <w:trPr>
          <w:cantSplit/>
          <w:trHeight w:val="693"/>
        </w:trPr>
        <w:tc>
          <w:tcPr>
            <w:tcW w:w="800" w:type="dxa"/>
            <w:noWrap/>
            <w:tcMar>
              <w:top w:w="68" w:type="dxa"/>
              <w:bottom w:w="68" w:type="dxa"/>
            </w:tcMar>
          </w:tcPr>
          <w:p w14:paraId="5911F4A6"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6.3.5</w:t>
            </w:r>
            <w:r w:rsidR="00FC6977" w:rsidRPr="004C1E0A">
              <w:rPr>
                <w:rFonts w:ascii="Century Gothic" w:hAnsi="Century Gothic" w:cs="Arial"/>
                <w:bCs/>
                <w:sz w:val="20"/>
              </w:rPr>
              <w:t>*</w:t>
            </w:r>
          </w:p>
          <w:p w14:paraId="20E35D3F" w14:textId="77777777" w:rsidR="00231987" w:rsidRPr="004C1E0A" w:rsidRDefault="00231987" w:rsidP="00F66CF7">
            <w:pPr>
              <w:spacing w:line="276" w:lineRule="auto"/>
              <w:rPr>
                <w:rFonts w:ascii="Century Gothic" w:hAnsi="Century Gothic" w:cs="Arial"/>
                <w:bCs/>
                <w:sz w:val="20"/>
              </w:rPr>
            </w:pPr>
          </w:p>
        </w:tc>
        <w:tc>
          <w:tcPr>
            <w:tcW w:w="6288" w:type="dxa"/>
            <w:gridSpan w:val="2"/>
            <w:noWrap/>
            <w:tcMar>
              <w:top w:w="68" w:type="dxa"/>
              <w:bottom w:w="68" w:type="dxa"/>
            </w:tcMar>
          </w:tcPr>
          <w:p w14:paraId="794BBB41" w14:textId="1483C232" w:rsidR="007F2587" w:rsidRDefault="00231987" w:rsidP="00C0016C">
            <w:pPr>
              <w:spacing w:line="276" w:lineRule="auto"/>
              <w:rPr>
                <w:rFonts w:ascii="Century Gothic" w:hAnsi="Century Gothic" w:cs="Arial"/>
                <w:bCs/>
                <w:sz w:val="20"/>
              </w:rPr>
            </w:pPr>
            <w:r w:rsidRPr="004C1E0A">
              <w:rPr>
                <w:rFonts w:ascii="Century Gothic" w:hAnsi="Century Gothic" w:cs="Arial"/>
                <w:bCs/>
                <w:sz w:val="20"/>
              </w:rPr>
              <w:t xml:space="preserve">De accountant stelt vast dat de inbreng van machines plaats heeft gevonden op basis van een </w:t>
            </w:r>
            <w:r w:rsidR="00D1527D">
              <w:rPr>
                <w:rFonts w:ascii="Century Gothic" w:hAnsi="Century Gothic" w:cs="Arial"/>
                <w:bCs/>
                <w:sz w:val="20"/>
              </w:rPr>
              <w:t>onafhankelijke</w:t>
            </w:r>
            <w:r w:rsidR="007B5D08">
              <w:rPr>
                <w:rStyle w:val="Voetnootmarkering"/>
                <w:rFonts w:ascii="Century Gothic" w:hAnsi="Century Gothic" w:cs="Arial"/>
                <w:bCs/>
                <w:sz w:val="20"/>
              </w:rPr>
              <w:footnoteReference w:id="9"/>
            </w:r>
            <w:r w:rsidR="00D1527D">
              <w:rPr>
                <w:rFonts w:ascii="Century Gothic" w:hAnsi="Century Gothic" w:cs="Arial"/>
                <w:bCs/>
                <w:sz w:val="20"/>
              </w:rPr>
              <w:t xml:space="preserve"> </w:t>
            </w:r>
            <w:r w:rsidRPr="004C1E0A">
              <w:rPr>
                <w:rFonts w:ascii="Century Gothic" w:hAnsi="Century Gothic" w:cs="Arial"/>
                <w:bCs/>
                <w:sz w:val="20"/>
              </w:rPr>
              <w:t>waardebepaling. Daarnaast onderzoekt de accountant wie (naam, functie, organisatie en aangesloten brancheorganisatie) de waardebepaling heeft uitgevoerd.</w:t>
            </w:r>
            <w:r w:rsidR="00C0016C">
              <w:rPr>
                <w:rFonts w:ascii="Century Gothic" w:hAnsi="Century Gothic" w:cs="Arial"/>
                <w:bCs/>
                <w:sz w:val="20"/>
              </w:rPr>
              <w:t xml:space="preserve"> </w:t>
            </w:r>
          </w:p>
          <w:p w14:paraId="1DBDBD2D" w14:textId="77777777" w:rsidR="00932E65" w:rsidRDefault="00932E65" w:rsidP="00C0016C">
            <w:pPr>
              <w:spacing w:line="276" w:lineRule="auto"/>
              <w:rPr>
                <w:rFonts w:ascii="Century Gothic" w:hAnsi="Century Gothic" w:cs="Arial"/>
                <w:bCs/>
                <w:sz w:val="20"/>
              </w:rPr>
            </w:pPr>
          </w:p>
          <w:p w14:paraId="4D7D04AA" w14:textId="52505CF6" w:rsidR="00231987" w:rsidRPr="004C1E0A" w:rsidRDefault="00C0016C" w:rsidP="00CC7602">
            <w:pPr>
              <w:spacing w:line="276" w:lineRule="auto"/>
              <w:rPr>
                <w:rFonts w:ascii="Century Gothic" w:hAnsi="Century Gothic" w:cs="Arial"/>
                <w:b/>
                <w:bCs/>
                <w:sz w:val="20"/>
                <w:highlight w:val="yellow"/>
              </w:rPr>
            </w:pPr>
            <w:r>
              <w:rPr>
                <w:rFonts w:ascii="Century Gothic" w:hAnsi="Century Gothic" w:cs="Arial"/>
                <w:bCs/>
                <w:sz w:val="20"/>
              </w:rPr>
              <w:t xml:space="preserve">Tevens stelt de accountant vast dat de waarde van de ingebrachte machines in de declaratie </w:t>
            </w:r>
            <w:r w:rsidR="00CC7602">
              <w:rPr>
                <w:rFonts w:ascii="Century Gothic" w:hAnsi="Century Gothic" w:cs="Arial"/>
                <w:bCs/>
                <w:sz w:val="20"/>
              </w:rPr>
              <w:t>gelijk is aan</w:t>
            </w:r>
            <w:r>
              <w:rPr>
                <w:rFonts w:ascii="Century Gothic" w:hAnsi="Century Gothic" w:cs="Arial"/>
                <w:bCs/>
                <w:sz w:val="20"/>
              </w:rPr>
              <w:t xml:space="preserve"> de waarde conform de waardebepaling.</w:t>
            </w:r>
          </w:p>
        </w:tc>
        <w:tc>
          <w:tcPr>
            <w:tcW w:w="1276" w:type="dxa"/>
            <w:vMerge/>
            <w:tcMar>
              <w:top w:w="68" w:type="dxa"/>
              <w:bottom w:w="68" w:type="dxa"/>
            </w:tcMar>
          </w:tcPr>
          <w:p w14:paraId="5028D23C" w14:textId="77777777" w:rsidR="00231987" w:rsidRPr="004C1E0A" w:rsidDel="006917DC" w:rsidRDefault="00231987" w:rsidP="00F66CF7">
            <w:pPr>
              <w:spacing w:line="276" w:lineRule="auto"/>
              <w:rPr>
                <w:rFonts w:ascii="Century Gothic" w:hAnsi="Century Gothic" w:cs="Arial"/>
                <w:bCs/>
                <w:sz w:val="20"/>
              </w:rPr>
            </w:pPr>
          </w:p>
        </w:tc>
        <w:tc>
          <w:tcPr>
            <w:tcW w:w="5670" w:type="dxa"/>
          </w:tcPr>
          <w:p w14:paraId="491637E4" w14:textId="77777777" w:rsidR="00231987" w:rsidRPr="004C1E0A" w:rsidRDefault="00231987" w:rsidP="00F66CF7">
            <w:pPr>
              <w:spacing w:line="276" w:lineRule="auto"/>
              <w:rPr>
                <w:rFonts w:ascii="Century Gothic" w:hAnsi="Century Gothic" w:cs="Arial"/>
                <w:b/>
                <w:bCs/>
                <w:sz w:val="20"/>
                <w:highlight w:val="yellow"/>
              </w:rPr>
            </w:pPr>
          </w:p>
        </w:tc>
      </w:tr>
      <w:tr w:rsidR="00231987" w:rsidRPr="004C1E0A" w14:paraId="79AB4F71" w14:textId="77777777" w:rsidTr="00407C17">
        <w:trPr>
          <w:trHeight w:val="315"/>
        </w:trPr>
        <w:tc>
          <w:tcPr>
            <w:tcW w:w="800" w:type="dxa"/>
            <w:shd w:val="pct10" w:color="auto" w:fill="auto"/>
            <w:noWrap/>
            <w:tcMar>
              <w:top w:w="68" w:type="dxa"/>
              <w:bottom w:w="68" w:type="dxa"/>
            </w:tcMar>
          </w:tcPr>
          <w:p w14:paraId="46582662" w14:textId="77777777" w:rsidR="00231987" w:rsidRPr="004C1E0A" w:rsidRDefault="00231987" w:rsidP="00F66CF7">
            <w:pPr>
              <w:spacing w:line="276" w:lineRule="auto"/>
              <w:rPr>
                <w:rFonts w:ascii="Century Gothic" w:hAnsi="Century Gothic" w:cs="Arial"/>
                <w:b/>
                <w:bCs/>
                <w:sz w:val="20"/>
              </w:rPr>
            </w:pPr>
            <w:r w:rsidRPr="004C1E0A">
              <w:rPr>
                <w:rFonts w:ascii="Century Gothic" w:hAnsi="Century Gothic" w:cs="Arial"/>
                <w:b/>
                <w:bCs/>
                <w:sz w:val="20"/>
              </w:rPr>
              <w:t>6.4</w:t>
            </w:r>
          </w:p>
        </w:tc>
        <w:tc>
          <w:tcPr>
            <w:tcW w:w="6288" w:type="dxa"/>
            <w:gridSpan w:val="2"/>
            <w:shd w:val="pct10" w:color="auto" w:fill="auto"/>
            <w:noWrap/>
            <w:tcMar>
              <w:top w:w="68" w:type="dxa"/>
              <w:bottom w:w="68" w:type="dxa"/>
            </w:tcMar>
          </w:tcPr>
          <w:p w14:paraId="3EC54828" w14:textId="77777777" w:rsidR="00231987" w:rsidRPr="004C1E0A" w:rsidRDefault="00231987" w:rsidP="00F66CF7">
            <w:pPr>
              <w:spacing w:line="276" w:lineRule="auto"/>
              <w:rPr>
                <w:rFonts w:ascii="Century Gothic" w:hAnsi="Century Gothic" w:cs="Arial"/>
                <w:b/>
                <w:bCs/>
                <w:sz w:val="20"/>
              </w:rPr>
            </w:pPr>
            <w:r w:rsidRPr="004C1E0A">
              <w:rPr>
                <w:rFonts w:ascii="Century Gothic" w:hAnsi="Century Gothic" w:cs="Arial"/>
                <w:b/>
                <w:bCs/>
                <w:sz w:val="20"/>
              </w:rPr>
              <w:t> Niet subsidiabele kosten</w:t>
            </w:r>
          </w:p>
        </w:tc>
        <w:tc>
          <w:tcPr>
            <w:tcW w:w="1276" w:type="dxa"/>
            <w:shd w:val="pct10" w:color="auto" w:fill="auto"/>
            <w:tcMar>
              <w:top w:w="68" w:type="dxa"/>
              <w:bottom w:w="68" w:type="dxa"/>
            </w:tcMar>
          </w:tcPr>
          <w:p w14:paraId="316DF61B" w14:textId="77777777" w:rsidR="00231987" w:rsidRPr="004C1E0A" w:rsidRDefault="00231987" w:rsidP="00F66CF7">
            <w:pPr>
              <w:spacing w:line="276" w:lineRule="auto"/>
              <w:rPr>
                <w:rFonts w:ascii="Century Gothic" w:hAnsi="Century Gothic" w:cs="Arial"/>
                <w:b/>
                <w:bCs/>
                <w:sz w:val="20"/>
              </w:rPr>
            </w:pPr>
          </w:p>
        </w:tc>
        <w:tc>
          <w:tcPr>
            <w:tcW w:w="5670" w:type="dxa"/>
            <w:shd w:val="pct10" w:color="auto" w:fill="auto"/>
          </w:tcPr>
          <w:p w14:paraId="62873FE6" w14:textId="77777777" w:rsidR="00231987" w:rsidRPr="004C1E0A" w:rsidRDefault="00231987" w:rsidP="00F66CF7">
            <w:pPr>
              <w:spacing w:line="276" w:lineRule="auto"/>
              <w:rPr>
                <w:rFonts w:ascii="Century Gothic" w:hAnsi="Century Gothic" w:cs="Arial"/>
                <w:b/>
                <w:bCs/>
                <w:sz w:val="20"/>
              </w:rPr>
            </w:pPr>
          </w:p>
        </w:tc>
      </w:tr>
      <w:tr w:rsidR="00231987" w:rsidRPr="004C1E0A" w14:paraId="1DCCEA66" w14:textId="77777777" w:rsidTr="00407C17">
        <w:trPr>
          <w:trHeight w:val="630"/>
        </w:trPr>
        <w:tc>
          <w:tcPr>
            <w:tcW w:w="800" w:type="dxa"/>
            <w:tcMar>
              <w:top w:w="68" w:type="dxa"/>
              <w:bottom w:w="68" w:type="dxa"/>
            </w:tcMar>
          </w:tcPr>
          <w:p w14:paraId="3C1389AD"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6.4.1*</w:t>
            </w:r>
          </w:p>
        </w:tc>
        <w:tc>
          <w:tcPr>
            <w:tcW w:w="6288" w:type="dxa"/>
            <w:gridSpan w:val="2"/>
            <w:tcMar>
              <w:top w:w="68" w:type="dxa"/>
              <w:bottom w:w="68" w:type="dxa"/>
            </w:tcMar>
          </w:tcPr>
          <w:p w14:paraId="549593C7"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De accountant stelt van de geselecteerde kostenregels vast dat geen van de onderstaande niet subsidiabele kosten zijn opgenomen in de declaratie:</w:t>
            </w:r>
          </w:p>
          <w:p w14:paraId="5564D641" w14:textId="4E2F0BDE" w:rsidR="00231987" w:rsidRPr="004C1E0A" w:rsidRDefault="00231987" w:rsidP="00F66CF7">
            <w:pPr>
              <w:pStyle w:val="Lijstalinea"/>
              <w:numPr>
                <w:ilvl w:val="0"/>
                <w:numId w:val="43"/>
              </w:numPr>
              <w:spacing w:line="276" w:lineRule="auto"/>
              <w:ind w:left="360"/>
              <w:rPr>
                <w:rFonts w:ascii="Century Gothic" w:hAnsi="Century Gothic" w:cs="Arial"/>
                <w:sz w:val="20"/>
                <w:szCs w:val="20"/>
              </w:rPr>
            </w:pPr>
            <w:r w:rsidRPr="004C1E0A">
              <w:rPr>
                <w:rFonts w:ascii="Century Gothic" w:hAnsi="Century Gothic" w:cs="Arial"/>
                <w:sz w:val="20"/>
                <w:szCs w:val="20"/>
              </w:rPr>
              <w:lastRenderedPageBreak/>
              <w:t>administratieve en financiële sancties en boetes</w:t>
            </w:r>
          </w:p>
          <w:p w14:paraId="187C4BF0" w14:textId="7DE7323D" w:rsidR="00231987" w:rsidRPr="004C1E0A" w:rsidRDefault="00231987" w:rsidP="00F66CF7">
            <w:pPr>
              <w:pStyle w:val="Lijstalinea"/>
              <w:numPr>
                <w:ilvl w:val="0"/>
                <w:numId w:val="43"/>
              </w:numPr>
              <w:spacing w:line="276" w:lineRule="auto"/>
              <w:ind w:left="360"/>
              <w:rPr>
                <w:rFonts w:ascii="Century Gothic" w:hAnsi="Century Gothic" w:cs="Arial"/>
                <w:sz w:val="20"/>
                <w:szCs w:val="20"/>
              </w:rPr>
            </w:pPr>
            <w:r w:rsidRPr="004C1E0A">
              <w:rPr>
                <w:rFonts w:ascii="Century Gothic" w:hAnsi="Century Gothic" w:cs="Arial"/>
                <w:sz w:val="20"/>
                <w:szCs w:val="20"/>
              </w:rPr>
              <w:t>winstopslagen binnen een groep of samenwerkingsverband</w:t>
            </w:r>
          </w:p>
          <w:p w14:paraId="737A053C" w14:textId="297F5243" w:rsidR="00231987" w:rsidRPr="004C1E0A" w:rsidRDefault="00231987" w:rsidP="00F66CF7">
            <w:pPr>
              <w:pStyle w:val="Lijstalinea"/>
              <w:numPr>
                <w:ilvl w:val="0"/>
                <w:numId w:val="43"/>
              </w:numPr>
              <w:spacing w:line="276" w:lineRule="auto"/>
              <w:ind w:left="360"/>
              <w:rPr>
                <w:rFonts w:ascii="Century Gothic" w:hAnsi="Century Gothic" w:cs="Arial"/>
                <w:sz w:val="20"/>
                <w:szCs w:val="20"/>
              </w:rPr>
            </w:pPr>
            <w:r w:rsidRPr="004C1E0A">
              <w:rPr>
                <w:rFonts w:ascii="Century Gothic" w:hAnsi="Century Gothic" w:cs="Arial"/>
                <w:sz w:val="20"/>
                <w:szCs w:val="20"/>
              </w:rPr>
              <w:t>fooien en geschenken</w:t>
            </w:r>
          </w:p>
          <w:p w14:paraId="2B27C0D7" w14:textId="148390CF" w:rsidR="00231987" w:rsidRPr="004C1E0A" w:rsidRDefault="00231987" w:rsidP="00F66CF7">
            <w:pPr>
              <w:pStyle w:val="Lijstalinea"/>
              <w:numPr>
                <w:ilvl w:val="0"/>
                <w:numId w:val="43"/>
              </w:numPr>
              <w:spacing w:line="276" w:lineRule="auto"/>
              <w:ind w:left="360"/>
              <w:rPr>
                <w:rFonts w:ascii="Century Gothic" w:hAnsi="Century Gothic" w:cs="Arial"/>
                <w:sz w:val="20"/>
                <w:szCs w:val="20"/>
              </w:rPr>
            </w:pPr>
            <w:r w:rsidRPr="004C1E0A">
              <w:rPr>
                <w:rFonts w:ascii="Century Gothic" w:hAnsi="Century Gothic" w:cs="Arial"/>
                <w:sz w:val="20"/>
                <w:szCs w:val="20"/>
              </w:rPr>
              <w:t>representatiekosten en –vergoedingen</w:t>
            </w:r>
          </w:p>
          <w:p w14:paraId="2F1DBD44" w14:textId="16571F15" w:rsidR="00231987" w:rsidRPr="004C1E0A" w:rsidRDefault="00231987" w:rsidP="00F66CF7">
            <w:pPr>
              <w:pStyle w:val="Lijstalinea"/>
              <w:numPr>
                <w:ilvl w:val="0"/>
                <w:numId w:val="43"/>
              </w:numPr>
              <w:spacing w:line="276" w:lineRule="auto"/>
              <w:ind w:left="360"/>
              <w:rPr>
                <w:rFonts w:ascii="Century Gothic" w:hAnsi="Century Gothic" w:cs="Arial"/>
                <w:sz w:val="20"/>
                <w:szCs w:val="20"/>
              </w:rPr>
            </w:pPr>
            <w:r w:rsidRPr="004C1E0A">
              <w:rPr>
                <w:rFonts w:ascii="Century Gothic" w:hAnsi="Century Gothic" w:cs="Arial"/>
                <w:sz w:val="20"/>
                <w:szCs w:val="20"/>
              </w:rPr>
              <w:t>kosten van personeelsactiviteiten</w:t>
            </w:r>
          </w:p>
          <w:p w14:paraId="22F2A648" w14:textId="27501FDA" w:rsidR="00231987" w:rsidRPr="004C1E0A" w:rsidRDefault="00231987" w:rsidP="00F66CF7">
            <w:pPr>
              <w:pStyle w:val="Lijstalinea"/>
              <w:numPr>
                <w:ilvl w:val="0"/>
                <w:numId w:val="43"/>
              </w:numPr>
              <w:spacing w:line="276" w:lineRule="auto"/>
              <w:ind w:left="360"/>
              <w:rPr>
                <w:rFonts w:ascii="Century Gothic" w:hAnsi="Century Gothic" w:cs="Arial"/>
                <w:sz w:val="20"/>
                <w:szCs w:val="20"/>
              </w:rPr>
            </w:pPr>
            <w:r w:rsidRPr="004C1E0A">
              <w:rPr>
                <w:rFonts w:ascii="Century Gothic" w:hAnsi="Century Gothic" w:cs="Arial"/>
                <w:sz w:val="20"/>
                <w:szCs w:val="20"/>
              </w:rPr>
              <w:t>kosten van overboekingen en annuleringen</w:t>
            </w:r>
          </w:p>
          <w:p w14:paraId="51E1E40F" w14:textId="47E2C304" w:rsidR="00231987" w:rsidRPr="004C1E0A" w:rsidRDefault="00231987" w:rsidP="00F66CF7">
            <w:pPr>
              <w:pStyle w:val="Lijstalinea"/>
              <w:numPr>
                <w:ilvl w:val="0"/>
                <w:numId w:val="43"/>
              </w:numPr>
              <w:spacing w:line="276" w:lineRule="auto"/>
              <w:ind w:left="360"/>
              <w:rPr>
                <w:rFonts w:ascii="Century Gothic" w:hAnsi="Century Gothic" w:cs="Arial"/>
                <w:sz w:val="20"/>
                <w:szCs w:val="20"/>
              </w:rPr>
            </w:pPr>
            <w:r w:rsidRPr="004C1E0A">
              <w:rPr>
                <w:rFonts w:ascii="Century Gothic" w:hAnsi="Century Gothic" w:cs="Arial"/>
                <w:sz w:val="20"/>
                <w:szCs w:val="20"/>
              </w:rPr>
              <w:t>gratificaties en bonussen</w:t>
            </w:r>
          </w:p>
          <w:p w14:paraId="18C29B61" w14:textId="4A0B8D17" w:rsidR="00D64DB6" w:rsidRPr="004C1E0A" w:rsidRDefault="00D64DB6" w:rsidP="00F66CF7">
            <w:pPr>
              <w:pStyle w:val="Lijstalinea"/>
              <w:numPr>
                <w:ilvl w:val="0"/>
                <w:numId w:val="43"/>
              </w:numPr>
              <w:spacing w:line="276" w:lineRule="auto"/>
              <w:ind w:left="360"/>
              <w:rPr>
                <w:rFonts w:ascii="Century Gothic" w:hAnsi="Century Gothic" w:cs="Arial"/>
                <w:sz w:val="20"/>
                <w:szCs w:val="20"/>
              </w:rPr>
            </w:pPr>
            <w:r w:rsidRPr="004C1E0A">
              <w:rPr>
                <w:rFonts w:ascii="Century Gothic" w:hAnsi="Century Gothic" w:cs="Arial"/>
                <w:sz w:val="20"/>
                <w:szCs w:val="20"/>
              </w:rPr>
              <w:t>kosten voor outplacementtrajecten</w:t>
            </w:r>
          </w:p>
          <w:p w14:paraId="38ABFE40" w14:textId="3C555631" w:rsidR="00231987" w:rsidRPr="004C1E0A" w:rsidRDefault="00D64DB6" w:rsidP="00EC4CC0">
            <w:pPr>
              <w:pStyle w:val="Lijstalinea"/>
              <w:numPr>
                <w:ilvl w:val="0"/>
                <w:numId w:val="43"/>
              </w:numPr>
              <w:spacing w:line="276" w:lineRule="auto"/>
              <w:ind w:left="360"/>
              <w:rPr>
                <w:rFonts w:ascii="Century Gothic" w:hAnsi="Century Gothic" w:cs="Arial"/>
                <w:sz w:val="20"/>
                <w:szCs w:val="20"/>
              </w:rPr>
            </w:pPr>
            <w:r w:rsidRPr="004C1E0A">
              <w:rPr>
                <w:rFonts w:ascii="Century Gothic" w:hAnsi="Century Gothic" w:cs="Arial"/>
                <w:sz w:val="20"/>
                <w:szCs w:val="20"/>
              </w:rPr>
              <w:t>debetrente</w:t>
            </w:r>
          </w:p>
        </w:tc>
        <w:tc>
          <w:tcPr>
            <w:tcW w:w="1276" w:type="dxa"/>
            <w:tcMar>
              <w:top w:w="68" w:type="dxa"/>
              <w:bottom w:w="68" w:type="dxa"/>
            </w:tcMar>
          </w:tcPr>
          <w:p w14:paraId="06897E85" w14:textId="546167F1" w:rsidR="00231987" w:rsidRPr="004C1E0A" w:rsidRDefault="003843A4" w:rsidP="00F66CF7">
            <w:pPr>
              <w:spacing w:line="276" w:lineRule="auto"/>
              <w:rPr>
                <w:rFonts w:ascii="Century Gothic" w:hAnsi="Century Gothic" w:cs="Arial"/>
                <w:sz w:val="20"/>
              </w:rPr>
            </w:pPr>
            <w:r w:rsidRPr="004C1E0A">
              <w:rPr>
                <w:rFonts w:ascii="Century Gothic" w:hAnsi="Century Gothic" w:cs="Arial"/>
                <w:sz w:val="20"/>
              </w:rPr>
              <w:lastRenderedPageBreak/>
              <w:t>A</w:t>
            </w:r>
            <w:r w:rsidR="00231987" w:rsidRPr="004C1E0A">
              <w:rPr>
                <w:rFonts w:ascii="Century Gothic" w:hAnsi="Century Gothic" w:cs="Arial"/>
                <w:sz w:val="20"/>
              </w:rPr>
              <w:t>rtikel 1.5 REES</w:t>
            </w:r>
            <w:r w:rsidR="006648BA" w:rsidRPr="004C1E0A">
              <w:rPr>
                <w:rFonts w:ascii="Century Gothic" w:hAnsi="Century Gothic" w:cs="Arial"/>
                <w:sz w:val="20"/>
              </w:rPr>
              <w:t>.</w:t>
            </w:r>
          </w:p>
          <w:p w14:paraId="63C7779A" w14:textId="77777777" w:rsidR="00231987" w:rsidRPr="004C1E0A" w:rsidRDefault="00231987" w:rsidP="00F66CF7">
            <w:pPr>
              <w:spacing w:line="276" w:lineRule="auto"/>
              <w:rPr>
                <w:rFonts w:ascii="Century Gothic" w:hAnsi="Century Gothic" w:cs="Arial"/>
                <w:sz w:val="20"/>
              </w:rPr>
            </w:pPr>
          </w:p>
          <w:p w14:paraId="58BEDCD5" w14:textId="4389E959" w:rsidR="00231987" w:rsidRPr="004C1E0A" w:rsidRDefault="00231987" w:rsidP="00F66CF7">
            <w:pPr>
              <w:spacing w:line="276" w:lineRule="auto"/>
              <w:rPr>
                <w:rFonts w:ascii="Century Gothic" w:hAnsi="Century Gothic" w:cs="Arial"/>
                <w:sz w:val="20"/>
                <w:highlight w:val="yellow"/>
              </w:rPr>
            </w:pPr>
            <w:r w:rsidRPr="004C1E0A">
              <w:rPr>
                <w:rFonts w:ascii="Century Gothic" w:hAnsi="Century Gothic" w:cs="Arial"/>
                <w:sz w:val="20"/>
              </w:rPr>
              <w:lastRenderedPageBreak/>
              <w:t>Verordening 1303/2013 artikel 69 lid 3 sub a</w:t>
            </w:r>
            <w:r w:rsidR="006648BA" w:rsidRPr="004C1E0A">
              <w:rPr>
                <w:rFonts w:ascii="Century Gothic" w:hAnsi="Century Gothic" w:cs="Arial"/>
                <w:sz w:val="20"/>
              </w:rPr>
              <w:t>.</w:t>
            </w:r>
          </w:p>
        </w:tc>
        <w:tc>
          <w:tcPr>
            <w:tcW w:w="5670" w:type="dxa"/>
          </w:tcPr>
          <w:p w14:paraId="2D2ABA70" w14:textId="77777777" w:rsidR="00231987" w:rsidRPr="004C1E0A" w:rsidRDefault="00231987" w:rsidP="00F66CF7">
            <w:pPr>
              <w:spacing w:line="276" w:lineRule="auto"/>
              <w:rPr>
                <w:rFonts w:ascii="Century Gothic" w:hAnsi="Century Gothic" w:cs="Arial"/>
                <w:sz w:val="20"/>
                <w:highlight w:val="yellow"/>
              </w:rPr>
            </w:pPr>
          </w:p>
          <w:p w14:paraId="5B3F131B" w14:textId="77777777" w:rsidR="00231987" w:rsidRPr="004C1E0A" w:rsidRDefault="00231987" w:rsidP="00F66CF7">
            <w:pPr>
              <w:spacing w:line="276" w:lineRule="auto"/>
              <w:rPr>
                <w:rFonts w:ascii="Century Gothic" w:hAnsi="Century Gothic" w:cs="Arial"/>
                <w:sz w:val="20"/>
                <w:highlight w:val="yellow"/>
              </w:rPr>
            </w:pPr>
          </w:p>
        </w:tc>
      </w:tr>
      <w:tr w:rsidR="00231987" w:rsidRPr="004C1E0A" w14:paraId="5FA9148A" w14:textId="77777777" w:rsidTr="00407C17">
        <w:trPr>
          <w:trHeight w:val="315"/>
        </w:trPr>
        <w:tc>
          <w:tcPr>
            <w:tcW w:w="800" w:type="dxa"/>
            <w:shd w:val="pct10" w:color="auto" w:fill="auto"/>
            <w:noWrap/>
            <w:tcMar>
              <w:top w:w="68" w:type="dxa"/>
              <w:bottom w:w="68" w:type="dxa"/>
            </w:tcMar>
          </w:tcPr>
          <w:p w14:paraId="5948FAA2" w14:textId="77777777" w:rsidR="00231987" w:rsidRPr="004C1E0A" w:rsidRDefault="00231987" w:rsidP="00F66CF7">
            <w:pPr>
              <w:spacing w:line="276" w:lineRule="auto"/>
              <w:rPr>
                <w:rFonts w:ascii="Century Gothic" w:hAnsi="Century Gothic" w:cs="Arial"/>
                <w:b/>
                <w:bCs/>
                <w:sz w:val="20"/>
              </w:rPr>
            </w:pPr>
            <w:r w:rsidRPr="004C1E0A">
              <w:rPr>
                <w:rFonts w:ascii="Century Gothic" w:hAnsi="Century Gothic" w:cs="Arial"/>
                <w:b/>
                <w:bCs/>
                <w:sz w:val="20"/>
              </w:rPr>
              <w:t>6.5</w:t>
            </w:r>
          </w:p>
        </w:tc>
        <w:tc>
          <w:tcPr>
            <w:tcW w:w="6288" w:type="dxa"/>
            <w:gridSpan w:val="2"/>
            <w:shd w:val="pct10" w:color="auto" w:fill="auto"/>
            <w:noWrap/>
            <w:tcMar>
              <w:top w:w="68" w:type="dxa"/>
              <w:bottom w:w="68" w:type="dxa"/>
            </w:tcMar>
          </w:tcPr>
          <w:p w14:paraId="5FC3FFCD" w14:textId="77777777" w:rsidR="00231987" w:rsidRPr="004C1E0A" w:rsidRDefault="00231987" w:rsidP="00F66CF7">
            <w:pPr>
              <w:spacing w:line="276" w:lineRule="auto"/>
              <w:rPr>
                <w:rFonts w:ascii="Century Gothic" w:hAnsi="Century Gothic" w:cs="Arial"/>
                <w:b/>
                <w:bCs/>
                <w:sz w:val="20"/>
              </w:rPr>
            </w:pPr>
            <w:r w:rsidRPr="004C1E0A">
              <w:rPr>
                <w:rFonts w:ascii="Century Gothic" w:hAnsi="Century Gothic" w:cs="Arial"/>
                <w:b/>
                <w:bCs/>
                <w:sz w:val="20"/>
              </w:rPr>
              <w:t> BTW</w:t>
            </w:r>
          </w:p>
        </w:tc>
        <w:tc>
          <w:tcPr>
            <w:tcW w:w="1276" w:type="dxa"/>
            <w:shd w:val="pct10" w:color="auto" w:fill="auto"/>
            <w:tcMar>
              <w:top w:w="68" w:type="dxa"/>
              <w:bottom w:w="68" w:type="dxa"/>
            </w:tcMar>
          </w:tcPr>
          <w:p w14:paraId="7D394B56" w14:textId="77777777" w:rsidR="00231987" w:rsidRPr="004C1E0A" w:rsidRDefault="00231987" w:rsidP="00F66CF7">
            <w:pPr>
              <w:spacing w:line="276" w:lineRule="auto"/>
              <w:rPr>
                <w:rFonts w:ascii="Century Gothic" w:hAnsi="Century Gothic" w:cs="Arial"/>
                <w:b/>
                <w:bCs/>
                <w:sz w:val="20"/>
              </w:rPr>
            </w:pPr>
          </w:p>
        </w:tc>
        <w:tc>
          <w:tcPr>
            <w:tcW w:w="5670" w:type="dxa"/>
            <w:shd w:val="pct10" w:color="auto" w:fill="auto"/>
          </w:tcPr>
          <w:p w14:paraId="1A0C29B7" w14:textId="77777777" w:rsidR="00231987" w:rsidRPr="004C1E0A" w:rsidRDefault="00231987" w:rsidP="00F66CF7">
            <w:pPr>
              <w:spacing w:line="276" w:lineRule="auto"/>
              <w:rPr>
                <w:rFonts w:ascii="Century Gothic" w:hAnsi="Century Gothic" w:cs="Arial"/>
                <w:b/>
                <w:bCs/>
                <w:sz w:val="20"/>
              </w:rPr>
            </w:pPr>
          </w:p>
        </w:tc>
      </w:tr>
      <w:tr w:rsidR="00231987" w:rsidRPr="004C1E0A" w14:paraId="615C3E40" w14:textId="77777777" w:rsidTr="00407C17">
        <w:trPr>
          <w:trHeight w:val="382"/>
        </w:trPr>
        <w:tc>
          <w:tcPr>
            <w:tcW w:w="800" w:type="dxa"/>
            <w:tcMar>
              <w:top w:w="68" w:type="dxa"/>
              <w:bottom w:w="68" w:type="dxa"/>
            </w:tcMar>
          </w:tcPr>
          <w:p w14:paraId="7485E1C6"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6.5.1</w:t>
            </w:r>
            <w:r w:rsidR="00C26A78" w:rsidRPr="004C1E0A">
              <w:rPr>
                <w:rFonts w:ascii="Century Gothic" w:hAnsi="Century Gothic" w:cs="Arial"/>
                <w:sz w:val="20"/>
              </w:rPr>
              <w:t>*</w:t>
            </w:r>
          </w:p>
        </w:tc>
        <w:tc>
          <w:tcPr>
            <w:tcW w:w="6288" w:type="dxa"/>
            <w:gridSpan w:val="2"/>
            <w:tcMar>
              <w:top w:w="68" w:type="dxa"/>
              <w:bottom w:w="68" w:type="dxa"/>
            </w:tcMar>
          </w:tcPr>
          <w:p w14:paraId="4F335B7F" w14:textId="77777777" w:rsidR="00231987" w:rsidRPr="004C1E0A" w:rsidRDefault="00231987" w:rsidP="00F66CF7">
            <w:pPr>
              <w:spacing w:line="276" w:lineRule="auto"/>
              <w:rPr>
                <w:rFonts w:ascii="Century Gothic" w:hAnsi="Century Gothic" w:cs="Arial"/>
                <w:bCs/>
                <w:sz w:val="20"/>
                <w:highlight w:val="yellow"/>
              </w:rPr>
            </w:pPr>
            <w:r w:rsidRPr="004C1E0A">
              <w:rPr>
                <w:rFonts w:ascii="Century Gothic" w:hAnsi="Century Gothic" w:cs="Arial"/>
                <w:bCs/>
                <w:sz w:val="20"/>
              </w:rPr>
              <w:t>De accountant stelt vast</w:t>
            </w:r>
            <w:r w:rsidR="00C26A78" w:rsidRPr="004C1E0A">
              <w:rPr>
                <w:rFonts w:ascii="Century Gothic" w:hAnsi="Century Gothic" w:cs="Arial"/>
                <w:bCs/>
                <w:sz w:val="20"/>
              </w:rPr>
              <w:t xml:space="preserve"> van de geselecteerde facturen </w:t>
            </w:r>
            <w:r w:rsidRPr="004C1E0A">
              <w:rPr>
                <w:rFonts w:ascii="Century Gothic" w:hAnsi="Century Gothic" w:cs="Arial"/>
                <w:bCs/>
                <w:sz w:val="20"/>
              </w:rPr>
              <w:t>of de kosten derden inclusief of exclusief BTW worden gedeclareerd.</w:t>
            </w:r>
          </w:p>
        </w:tc>
        <w:tc>
          <w:tcPr>
            <w:tcW w:w="1276" w:type="dxa"/>
            <w:vMerge w:val="restart"/>
            <w:tcMar>
              <w:top w:w="68" w:type="dxa"/>
              <w:bottom w:w="68" w:type="dxa"/>
            </w:tcMar>
          </w:tcPr>
          <w:p w14:paraId="0049E6A4" w14:textId="0089EDA2"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sz w:val="20"/>
              </w:rPr>
              <w:t>Verordening 1303/2013 artikel 69 lid 3 sub c</w:t>
            </w:r>
            <w:r w:rsidR="006648BA" w:rsidRPr="004C1E0A">
              <w:rPr>
                <w:rFonts w:ascii="Century Gothic" w:hAnsi="Century Gothic" w:cs="Arial"/>
                <w:sz w:val="20"/>
              </w:rPr>
              <w:t>.</w:t>
            </w:r>
          </w:p>
        </w:tc>
        <w:tc>
          <w:tcPr>
            <w:tcW w:w="5670" w:type="dxa"/>
          </w:tcPr>
          <w:p w14:paraId="2E21CA57" w14:textId="77777777" w:rsidR="00231987" w:rsidRPr="004C1E0A" w:rsidRDefault="00231987" w:rsidP="00F66CF7">
            <w:pPr>
              <w:spacing w:line="276" w:lineRule="auto"/>
              <w:rPr>
                <w:rFonts w:ascii="Century Gothic" w:hAnsi="Century Gothic" w:cs="Arial"/>
                <w:b/>
                <w:bCs/>
                <w:sz w:val="20"/>
                <w:highlight w:val="yellow"/>
              </w:rPr>
            </w:pPr>
          </w:p>
        </w:tc>
      </w:tr>
      <w:tr w:rsidR="00231987" w:rsidRPr="004C1E0A" w14:paraId="3A8C6760" w14:textId="77777777" w:rsidTr="00407C17">
        <w:trPr>
          <w:trHeight w:val="630"/>
        </w:trPr>
        <w:tc>
          <w:tcPr>
            <w:tcW w:w="800" w:type="dxa"/>
            <w:tcMar>
              <w:top w:w="68" w:type="dxa"/>
              <w:bottom w:w="68" w:type="dxa"/>
            </w:tcMar>
          </w:tcPr>
          <w:p w14:paraId="2ACD12E4"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6.5.2</w:t>
            </w:r>
            <w:r w:rsidR="00C26A78" w:rsidRPr="004C1E0A">
              <w:rPr>
                <w:rFonts w:ascii="Century Gothic" w:hAnsi="Century Gothic" w:cs="Arial"/>
                <w:sz w:val="20"/>
              </w:rPr>
              <w:t>*</w:t>
            </w:r>
          </w:p>
        </w:tc>
        <w:tc>
          <w:tcPr>
            <w:tcW w:w="6288" w:type="dxa"/>
            <w:gridSpan w:val="2"/>
            <w:tcMar>
              <w:top w:w="68" w:type="dxa"/>
              <w:bottom w:w="68" w:type="dxa"/>
            </w:tcMar>
          </w:tcPr>
          <w:p w14:paraId="185A6F0D" w14:textId="5E2143AC" w:rsidR="00D87D66" w:rsidRPr="004C1E0A" w:rsidRDefault="00231987" w:rsidP="00F66CF7">
            <w:pPr>
              <w:spacing w:line="276" w:lineRule="auto"/>
              <w:rPr>
                <w:rFonts w:ascii="Century Gothic" w:hAnsi="Century Gothic" w:cs="Arial"/>
                <w:b/>
                <w:bCs/>
                <w:sz w:val="20"/>
                <w:highlight w:val="yellow"/>
              </w:rPr>
            </w:pPr>
            <w:r w:rsidRPr="004C1E0A">
              <w:rPr>
                <w:rFonts w:ascii="Century Gothic" w:hAnsi="Century Gothic" w:cs="Arial"/>
                <w:bCs/>
                <w:sz w:val="20"/>
              </w:rPr>
              <w:t>De accountant stelt vast dat uitsluitend inclusief BTW wordt gedeclareerd indien de begunstigde</w:t>
            </w:r>
            <w:r w:rsidRPr="004C1E0A">
              <w:rPr>
                <w:rFonts w:ascii="Century Gothic" w:hAnsi="Century Gothic" w:cs="Arial"/>
                <w:b/>
                <w:bCs/>
                <w:sz w:val="20"/>
              </w:rPr>
              <w:t xml:space="preserve"> </w:t>
            </w:r>
            <w:r w:rsidRPr="004C1E0A">
              <w:rPr>
                <w:rFonts w:ascii="Century Gothic" w:hAnsi="Century Gothic" w:cs="Arial"/>
                <w:sz w:val="20"/>
              </w:rPr>
              <w:t xml:space="preserve">de bij haar in rekening gebrachte BTW niet in aftrek kan brengen of niet kan compenseren uit het </w:t>
            </w:r>
            <w:r w:rsidR="00905540" w:rsidRPr="004C1E0A">
              <w:rPr>
                <w:rFonts w:ascii="Century Gothic" w:hAnsi="Century Gothic" w:cs="Arial"/>
                <w:sz w:val="20"/>
              </w:rPr>
              <w:t>BTW compensatiefonds</w:t>
            </w:r>
            <w:r w:rsidRPr="004C1E0A">
              <w:rPr>
                <w:rFonts w:ascii="Century Gothic" w:hAnsi="Century Gothic" w:cs="Arial"/>
                <w:sz w:val="20"/>
              </w:rPr>
              <w:t xml:space="preserve"> zoals genoemd in artikel 2 van de w</w:t>
            </w:r>
            <w:r w:rsidR="00911C50" w:rsidRPr="004C1E0A">
              <w:rPr>
                <w:rFonts w:ascii="Century Gothic" w:hAnsi="Century Gothic" w:cs="Arial"/>
                <w:sz w:val="20"/>
              </w:rPr>
              <w:t xml:space="preserve">et op het </w:t>
            </w:r>
            <w:r w:rsidR="00905540" w:rsidRPr="004C1E0A">
              <w:rPr>
                <w:rFonts w:ascii="Century Gothic" w:hAnsi="Century Gothic" w:cs="Arial"/>
                <w:sz w:val="20"/>
              </w:rPr>
              <w:t>BTW compensatiefonds</w:t>
            </w:r>
            <w:r w:rsidR="00911C50" w:rsidRPr="004C1E0A">
              <w:rPr>
                <w:rFonts w:ascii="Century Gothic" w:hAnsi="Century Gothic" w:cs="Arial"/>
                <w:sz w:val="20"/>
              </w:rPr>
              <w:t>.</w:t>
            </w:r>
            <w:r w:rsidR="00D87D66">
              <w:rPr>
                <w:rFonts w:ascii="Century Gothic" w:hAnsi="Century Gothic" w:cs="Arial"/>
                <w:sz w:val="20"/>
              </w:rPr>
              <w:t xml:space="preserve"> </w:t>
            </w:r>
          </w:p>
        </w:tc>
        <w:tc>
          <w:tcPr>
            <w:tcW w:w="1276" w:type="dxa"/>
            <w:vMerge/>
            <w:tcMar>
              <w:top w:w="68" w:type="dxa"/>
              <w:bottom w:w="68" w:type="dxa"/>
            </w:tcMar>
          </w:tcPr>
          <w:p w14:paraId="6062FE5E" w14:textId="77777777" w:rsidR="00231987" w:rsidRPr="004C1E0A" w:rsidRDefault="00231987" w:rsidP="00F66CF7">
            <w:pPr>
              <w:spacing w:line="276" w:lineRule="auto"/>
              <w:rPr>
                <w:rFonts w:ascii="Century Gothic" w:hAnsi="Century Gothic" w:cs="Arial"/>
                <w:bCs/>
                <w:sz w:val="20"/>
              </w:rPr>
            </w:pPr>
          </w:p>
        </w:tc>
        <w:tc>
          <w:tcPr>
            <w:tcW w:w="5670" w:type="dxa"/>
          </w:tcPr>
          <w:p w14:paraId="50C54246" w14:textId="77777777" w:rsidR="00231987" w:rsidRPr="004C1E0A" w:rsidRDefault="00231987" w:rsidP="00F66CF7">
            <w:pPr>
              <w:spacing w:line="276" w:lineRule="auto"/>
              <w:rPr>
                <w:rFonts w:ascii="Century Gothic" w:hAnsi="Century Gothic" w:cs="Arial"/>
                <w:b/>
                <w:bCs/>
                <w:sz w:val="20"/>
                <w:highlight w:val="yellow"/>
              </w:rPr>
            </w:pPr>
          </w:p>
        </w:tc>
      </w:tr>
      <w:tr w:rsidR="00231987" w:rsidRPr="004C1E0A" w14:paraId="4CB1D727" w14:textId="77777777" w:rsidTr="00407C17">
        <w:trPr>
          <w:trHeight w:val="331"/>
        </w:trPr>
        <w:tc>
          <w:tcPr>
            <w:tcW w:w="818" w:type="dxa"/>
            <w:gridSpan w:val="2"/>
            <w:shd w:val="pct10" w:color="auto" w:fill="auto"/>
            <w:noWrap/>
            <w:tcMar>
              <w:top w:w="68" w:type="dxa"/>
              <w:bottom w:w="68" w:type="dxa"/>
            </w:tcMar>
          </w:tcPr>
          <w:p w14:paraId="37668F97" w14:textId="77777777" w:rsidR="00231987" w:rsidRPr="004C1E0A" w:rsidRDefault="00231987" w:rsidP="00F66CF7">
            <w:pPr>
              <w:spacing w:line="276" w:lineRule="auto"/>
              <w:rPr>
                <w:rFonts w:ascii="Century Gothic" w:hAnsi="Century Gothic" w:cs="Arial"/>
                <w:b/>
                <w:bCs/>
                <w:sz w:val="20"/>
              </w:rPr>
            </w:pPr>
            <w:r w:rsidRPr="004C1E0A">
              <w:rPr>
                <w:rFonts w:ascii="Century Gothic" w:hAnsi="Century Gothic" w:cs="Arial"/>
                <w:b/>
                <w:bCs/>
                <w:sz w:val="20"/>
              </w:rPr>
              <w:t>7</w:t>
            </w:r>
          </w:p>
        </w:tc>
        <w:tc>
          <w:tcPr>
            <w:tcW w:w="6270" w:type="dxa"/>
            <w:shd w:val="pct10" w:color="auto" w:fill="auto"/>
            <w:noWrap/>
            <w:tcMar>
              <w:top w:w="68" w:type="dxa"/>
              <w:bottom w:w="68" w:type="dxa"/>
            </w:tcMar>
          </w:tcPr>
          <w:p w14:paraId="749F52CB" w14:textId="77777777" w:rsidR="00231987" w:rsidRPr="004C1E0A" w:rsidRDefault="00231987" w:rsidP="00F66CF7">
            <w:pPr>
              <w:spacing w:line="276" w:lineRule="auto"/>
              <w:rPr>
                <w:rFonts w:ascii="Century Gothic" w:hAnsi="Century Gothic" w:cs="Arial"/>
                <w:b/>
                <w:bCs/>
                <w:sz w:val="20"/>
              </w:rPr>
            </w:pPr>
            <w:r w:rsidRPr="004C1E0A">
              <w:rPr>
                <w:rFonts w:ascii="Century Gothic" w:hAnsi="Century Gothic" w:cs="Arial"/>
                <w:b/>
                <w:bCs/>
                <w:sz w:val="20"/>
              </w:rPr>
              <w:t>Inkomsten gedurende de projectperiode</w:t>
            </w:r>
          </w:p>
        </w:tc>
        <w:tc>
          <w:tcPr>
            <w:tcW w:w="1276" w:type="dxa"/>
            <w:shd w:val="pct10" w:color="auto" w:fill="auto"/>
            <w:tcMar>
              <w:top w:w="68" w:type="dxa"/>
              <w:bottom w:w="68" w:type="dxa"/>
            </w:tcMar>
          </w:tcPr>
          <w:p w14:paraId="1F3825C4" w14:textId="77777777" w:rsidR="00231987" w:rsidRPr="004C1E0A" w:rsidRDefault="00231987" w:rsidP="00F66CF7">
            <w:pPr>
              <w:spacing w:line="276" w:lineRule="auto"/>
              <w:rPr>
                <w:rFonts w:ascii="Century Gothic" w:hAnsi="Century Gothic" w:cs="Arial"/>
                <w:b/>
                <w:bCs/>
                <w:sz w:val="20"/>
              </w:rPr>
            </w:pPr>
          </w:p>
        </w:tc>
        <w:tc>
          <w:tcPr>
            <w:tcW w:w="5670" w:type="dxa"/>
            <w:shd w:val="pct10" w:color="auto" w:fill="auto"/>
          </w:tcPr>
          <w:p w14:paraId="480D98F5" w14:textId="77777777" w:rsidR="00231987" w:rsidRPr="004C1E0A" w:rsidRDefault="00231987" w:rsidP="00F66CF7">
            <w:pPr>
              <w:spacing w:line="276" w:lineRule="auto"/>
              <w:rPr>
                <w:rFonts w:ascii="Century Gothic" w:hAnsi="Century Gothic" w:cs="Arial"/>
                <w:b/>
                <w:bCs/>
                <w:sz w:val="20"/>
              </w:rPr>
            </w:pPr>
          </w:p>
        </w:tc>
      </w:tr>
      <w:tr w:rsidR="00231987" w:rsidRPr="004C1E0A" w14:paraId="4FBF8526" w14:textId="77777777" w:rsidTr="00407C17">
        <w:trPr>
          <w:cantSplit/>
          <w:trHeight w:val="331"/>
        </w:trPr>
        <w:tc>
          <w:tcPr>
            <w:tcW w:w="818" w:type="dxa"/>
            <w:gridSpan w:val="2"/>
            <w:tcMar>
              <w:top w:w="68" w:type="dxa"/>
              <w:bottom w:w="68" w:type="dxa"/>
            </w:tcMar>
          </w:tcPr>
          <w:p w14:paraId="5D97DF70"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lastRenderedPageBreak/>
              <w:t>7.1</w:t>
            </w:r>
          </w:p>
        </w:tc>
        <w:tc>
          <w:tcPr>
            <w:tcW w:w="6270" w:type="dxa"/>
            <w:tcMar>
              <w:top w:w="68" w:type="dxa"/>
              <w:bottom w:w="68" w:type="dxa"/>
            </w:tcMar>
          </w:tcPr>
          <w:p w14:paraId="2663B796" w14:textId="31359E73" w:rsidR="00231987" w:rsidRPr="004C1E0A" w:rsidRDefault="00231987" w:rsidP="002F0B22">
            <w:pPr>
              <w:spacing w:line="276" w:lineRule="auto"/>
              <w:rPr>
                <w:rFonts w:ascii="Century Gothic" w:hAnsi="Century Gothic" w:cs="Arial"/>
                <w:sz w:val="20"/>
              </w:rPr>
            </w:pPr>
            <w:r w:rsidRPr="004C1E0A">
              <w:rPr>
                <w:rFonts w:ascii="Century Gothic" w:hAnsi="Century Gothic" w:cs="Arial"/>
                <w:sz w:val="20"/>
              </w:rPr>
              <w:t xml:space="preserve">De accountant </w:t>
            </w:r>
            <w:r w:rsidR="00EC4CC0" w:rsidRPr="004C1E0A">
              <w:rPr>
                <w:rFonts w:ascii="Century Gothic" w:hAnsi="Century Gothic" w:cs="Arial"/>
                <w:sz w:val="20"/>
              </w:rPr>
              <w:t xml:space="preserve">stelt vast of er </w:t>
            </w:r>
            <w:r w:rsidR="00CC7602">
              <w:rPr>
                <w:rFonts w:ascii="Century Gothic" w:hAnsi="Century Gothic" w:cs="Arial"/>
                <w:sz w:val="20"/>
              </w:rPr>
              <w:t xml:space="preserve">volgens het financieel verslag </w:t>
            </w:r>
            <w:r w:rsidR="002F0B22" w:rsidRPr="004C1E0A">
              <w:rPr>
                <w:rFonts w:ascii="Century Gothic" w:hAnsi="Century Gothic" w:cs="Arial"/>
                <w:sz w:val="20"/>
              </w:rPr>
              <w:t xml:space="preserve">gedurende de projectperiode </w:t>
            </w:r>
            <w:r w:rsidR="00EC4CC0" w:rsidRPr="004C1E0A">
              <w:rPr>
                <w:rFonts w:ascii="Century Gothic" w:hAnsi="Century Gothic" w:cs="Arial"/>
                <w:sz w:val="20"/>
              </w:rPr>
              <w:t>inkomsten zij</w:t>
            </w:r>
            <w:r w:rsidR="00780DAD" w:rsidRPr="004C1E0A">
              <w:rPr>
                <w:rFonts w:ascii="Century Gothic" w:hAnsi="Century Gothic" w:cs="Arial"/>
                <w:sz w:val="20"/>
              </w:rPr>
              <w:t xml:space="preserve">n die direct samenhangen met de opgevoerde kosten </w:t>
            </w:r>
            <w:r w:rsidR="002F0B22" w:rsidRPr="004C1E0A">
              <w:rPr>
                <w:rFonts w:ascii="Century Gothic" w:hAnsi="Century Gothic" w:cs="Arial"/>
                <w:sz w:val="20"/>
              </w:rPr>
              <w:t xml:space="preserve">en die direct </w:t>
            </w:r>
            <w:r w:rsidRPr="004C1E0A">
              <w:rPr>
                <w:rFonts w:ascii="Century Gothic" w:hAnsi="Century Gothic" w:cs="Arial"/>
                <w:sz w:val="20"/>
              </w:rPr>
              <w:t>voortvloeien</w:t>
            </w:r>
            <w:r w:rsidR="002F0B22" w:rsidRPr="004C1E0A">
              <w:rPr>
                <w:rFonts w:ascii="Century Gothic" w:hAnsi="Century Gothic" w:cs="Arial"/>
                <w:sz w:val="20"/>
              </w:rPr>
              <w:t xml:space="preserve"> </w:t>
            </w:r>
            <w:r w:rsidRPr="004C1E0A">
              <w:rPr>
                <w:rFonts w:ascii="Century Gothic" w:hAnsi="Century Gothic" w:cs="Arial"/>
                <w:sz w:val="20"/>
              </w:rPr>
              <w:t>uit de projectactiviteiten (bijv</w:t>
            </w:r>
            <w:r w:rsidR="00780DAD" w:rsidRPr="004C1E0A">
              <w:rPr>
                <w:rFonts w:ascii="Century Gothic" w:hAnsi="Century Gothic" w:cs="Arial"/>
                <w:sz w:val="20"/>
              </w:rPr>
              <w:t>oorbeeld</w:t>
            </w:r>
            <w:r w:rsidRPr="004C1E0A">
              <w:rPr>
                <w:rFonts w:ascii="Century Gothic" w:hAnsi="Century Gothic" w:cs="Arial"/>
                <w:sz w:val="20"/>
              </w:rPr>
              <w:t xml:space="preserve"> verkoop, verhuur, diensten of inschrijvingsgelden)</w:t>
            </w:r>
            <w:r w:rsidR="002F0B22" w:rsidRPr="004C1E0A">
              <w:rPr>
                <w:rFonts w:ascii="Century Gothic" w:hAnsi="Century Gothic" w:cs="Arial"/>
                <w:sz w:val="20"/>
              </w:rPr>
              <w:t>.</w:t>
            </w:r>
            <w:r w:rsidR="00905540" w:rsidRPr="004C1E0A">
              <w:rPr>
                <w:rFonts w:ascii="Century Gothic" w:hAnsi="Century Gothic" w:cs="Arial"/>
                <w:sz w:val="20"/>
              </w:rPr>
              <w:t xml:space="preserve"> </w:t>
            </w:r>
          </w:p>
        </w:tc>
        <w:tc>
          <w:tcPr>
            <w:tcW w:w="1276" w:type="dxa"/>
            <w:tcMar>
              <w:top w:w="68" w:type="dxa"/>
              <w:bottom w:w="68" w:type="dxa"/>
            </w:tcMar>
          </w:tcPr>
          <w:p w14:paraId="5A86BE8C"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 xml:space="preserve">Verordening </w:t>
            </w:r>
          </w:p>
          <w:p w14:paraId="7E48DE84"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 xml:space="preserve">1303/2013 </w:t>
            </w:r>
          </w:p>
          <w:p w14:paraId="4C8D701A" w14:textId="7C7622F8"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art 65 lid 8</w:t>
            </w:r>
            <w:r w:rsidR="006648BA" w:rsidRPr="004C1E0A">
              <w:rPr>
                <w:rFonts w:ascii="Century Gothic" w:hAnsi="Century Gothic" w:cs="Arial"/>
                <w:bCs/>
                <w:sz w:val="20"/>
              </w:rPr>
              <w:t>.</w:t>
            </w:r>
          </w:p>
          <w:p w14:paraId="691282EA" w14:textId="77777777" w:rsidR="003843A4" w:rsidRPr="004C1E0A" w:rsidRDefault="003843A4" w:rsidP="00F66CF7">
            <w:pPr>
              <w:spacing w:line="276" w:lineRule="auto"/>
              <w:rPr>
                <w:rFonts w:ascii="Century Gothic" w:hAnsi="Century Gothic" w:cs="Arial"/>
                <w:bCs/>
                <w:sz w:val="20"/>
              </w:rPr>
            </w:pPr>
          </w:p>
          <w:p w14:paraId="06353350" w14:textId="785CF115" w:rsidR="005426E6"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Handboek EFRO</w:t>
            </w:r>
            <w:r w:rsidR="006648BA" w:rsidRPr="004C1E0A">
              <w:rPr>
                <w:rFonts w:ascii="Century Gothic" w:hAnsi="Century Gothic" w:cs="Arial"/>
                <w:bCs/>
                <w:sz w:val="20"/>
              </w:rPr>
              <w:t>.</w:t>
            </w:r>
          </w:p>
        </w:tc>
        <w:tc>
          <w:tcPr>
            <w:tcW w:w="5670" w:type="dxa"/>
          </w:tcPr>
          <w:p w14:paraId="41FE318B" w14:textId="77777777" w:rsidR="00231987" w:rsidRPr="004C1E0A" w:rsidRDefault="00231987" w:rsidP="00F66CF7">
            <w:pPr>
              <w:spacing w:line="276" w:lineRule="auto"/>
              <w:rPr>
                <w:rFonts w:ascii="Century Gothic" w:hAnsi="Century Gothic" w:cs="Arial"/>
                <w:sz w:val="20"/>
                <w:highlight w:val="yellow"/>
              </w:rPr>
            </w:pPr>
          </w:p>
        </w:tc>
      </w:tr>
      <w:tr w:rsidR="00231987" w:rsidRPr="004C1E0A" w14:paraId="08BA1453" w14:textId="77777777" w:rsidTr="00407C17">
        <w:trPr>
          <w:trHeight w:val="262"/>
        </w:trPr>
        <w:tc>
          <w:tcPr>
            <w:tcW w:w="818" w:type="dxa"/>
            <w:gridSpan w:val="2"/>
            <w:shd w:val="pct10" w:color="auto" w:fill="auto"/>
            <w:tcMar>
              <w:top w:w="68" w:type="dxa"/>
              <w:bottom w:w="68" w:type="dxa"/>
            </w:tcMar>
          </w:tcPr>
          <w:p w14:paraId="0163F2FA" w14:textId="77777777" w:rsidR="00231987" w:rsidRPr="004C1E0A" w:rsidRDefault="00231987" w:rsidP="00F66CF7">
            <w:pPr>
              <w:spacing w:line="276" w:lineRule="auto"/>
              <w:rPr>
                <w:rFonts w:ascii="Century Gothic" w:hAnsi="Century Gothic" w:cs="Arial"/>
                <w:b/>
                <w:bCs/>
                <w:sz w:val="20"/>
              </w:rPr>
            </w:pPr>
            <w:r w:rsidRPr="004C1E0A">
              <w:rPr>
                <w:rFonts w:ascii="Century Gothic" w:hAnsi="Century Gothic" w:cs="Arial"/>
                <w:b/>
                <w:bCs/>
                <w:sz w:val="20"/>
              </w:rPr>
              <w:t>8.</w:t>
            </w:r>
          </w:p>
        </w:tc>
        <w:tc>
          <w:tcPr>
            <w:tcW w:w="6270" w:type="dxa"/>
            <w:shd w:val="pct10" w:color="auto" w:fill="auto"/>
            <w:tcMar>
              <w:top w:w="68" w:type="dxa"/>
              <w:bottom w:w="68" w:type="dxa"/>
            </w:tcMar>
          </w:tcPr>
          <w:p w14:paraId="726D1112" w14:textId="77777777" w:rsidR="00231987" w:rsidRPr="004C1E0A" w:rsidRDefault="00231987" w:rsidP="00F66CF7">
            <w:pPr>
              <w:spacing w:line="276" w:lineRule="auto"/>
              <w:rPr>
                <w:rFonts w:ascii="Century Gothic" w:hAnsi="Century Gothic" w:cs="Arial"/>
                <w:b/>
                <w:bCs/>
                <w:sz w:val="20"/>
              </w:rPr>
            </w:pPr>
            <w:r w:rsidRPr="004C1E0A">
              <w:rPr>
                <w:rFonts w:ascii="Century Gothic" w:hAnsi="Century Gothic" w:cs="Arial"/>
                <w:b/>
                <w:bCs/>
                <w:sz w:val="20"/>
              </w:rPr>
              <w:t>Financiering van het project</w:t>
            </w:r>
          </w:p>
        </w:tc>
        <w:tc>
          <w:tcPr>
            <w:tcW w:w="1276" w:type="dxa"/>
            <w:shd w:val="pct10" w:color="auto" w:fill="auto"/>
            <w:tcMar>
              <w:top w:w="68" w:type="dxa"/>
              <w:bottom w:w="68" w:type="dxa"/>
            </w:tcMar>
          </w:tcPr>
          <w:p w14:paraId="5D34DED8" w14:textId="77777777" w:rsidR="00231987" w:rsidRPr="004C1E0A" w:rsidRDefault="00231987" w:rsidP="00F66CF7">
            <w:pPr>
              <w:spacing w:line="276" w:lineRule="auto"/>
              <w:rPr>
                <w:rFonts w:ascii="Century Gothic" w:hAnsi="Century Gothic" w:cs="Arial"/>
                <w:b/>
                <w:bCs/>
                <w:sz w:val="20"/>
              </w:rPr>
            </w:pPr>
          </w:p>
        </w:tc>
        <w:tc>
          <w:tcPr>
            <w:tcW w:w="5670" w:type="dxa"/>
            <w:shd w:val="pct10" w:color="auto" w:fill="auto"/>
          </w:tcPr>
          <w:p w14:paraId="5055DADC" w14:textId="77777777" w:rsidR="00231987" w:rsidRPr="004C1E0A" w:rsidRDefault="00231987" w:rsidP="00F66CF7">
            <w:pPr>
              <w:spacing w:line="276" w:lineRule="auto"/>
              <w:rPr>
                <w:rFonts w:ascii="Century Gothic" w:hAnsi="Century Gothic" w:cs="Arial"/>
                <w:b/>
                <w:bCs/>
                <w:sz w:val="20"/>
              </w:rPr>
            </w:pPr>
          </w:p>
        </w:tc>
      </w:tr>
      <w:tr w:rsidR="00231987" w:rsidRPr="004C1E0A" w14:paraId="1E2666DC" w14:textId="77777777" w:rsidTr="00407C17">
        <w:trPr>
          <w:trHeight w:val="522"/>
        </w:trPr>
        <w:tc>
          <w:tcPr>
            <w:tcW w:w="818" w:type="dxa"/>
            <w:gridSpan w:val="2"/>
            <w:tcMar>
              <w:top w:w="68" w:type="dxa"/>
              <w:bottom w:w="68" w:type="dxa"/>
            </w:tcMar>
          </w:tcPr>
          <w:p w14:paraId="65AA64EE"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8.1</w:t>
            </w:r>
          </w:p>
        </w:tc>
        <w:tc>
          <w:tcPr>
            <w:tcW w:w="6270" w:type="dxa"/>
            <w:tcMar>
              <w:top w:w="68" w:type="dxa"/>
              <w:bottom w:w="68" w:type="dxa"/>
            </w:tcMar>
          </w:tcPr>
          <w:p w14:paraId="1518B284" w14:textId="147B35F4"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 xml:space="preserve">De accountant stelt vast dat de </w:t>
            </w:r>
            <w:r w:rsidR="00CC7602">
              <w:rPr>
                <w:rFonts w:ascii="Century Gothic" w:hAnsi="Century Gothic" w:cs="Arial"/>
                <w:bCs/>
                <w:sz w:val="20"/>
              </w:rPr>
              <w:t xml:space="preserve">volgens het financieel verslag </w:t>
            </w:r>
            <w:r w:rsidRPr="004C1E0A">
              <w:rPr>
                <w:rFonts w:ascii="Century Gothic" w:hAnsi="Century Gothic" w:cs="Arial"/>
                <w:bCs/>
                <w:sz w:val="20"/>
              </w:rPr>
              <w:t>gerealiseerde financiering aansluit op de financiële (project) administratie. Indien de gerealiseerde financiering meer dan 10% afwijkt van de begroting</w:t>
            </w:r>
            <w:r w:rsidR="00EC4CC0" w:rsidRPr="004C1E0A">
              <w:rPr>
                <w:rFonts w:ascii="Century Gothic" w:hAnsi="Century Gothic" w:cs="Arial"/>
                <w:bCs/>
                <w:sz w:val="20"/>
              </w:rPr>
              <w:t>,</w:t>
            </w:r>
            <w:r w:rsidRPr="004C1E0A">
              <w:rPr>
                <w:rFonts w:ascii="Century Gothic" w:hAnsi="Century Gothic" w:cs="Arial"/>
                <w:bCs/>
                <w:sz w:val="20"/>
              </w:rPr>
              <w:t xml:space="preserve"> doet de accountant navraag bij de begunstigde om de reden </w:t>
            </w:r>
            <w:r w:rsidR="0090314E" w:rsidRPr="004C1E0A">
              <w:rPr>
                <w:rFonts w:ascii="Century Gothic" w:hAnsi="Century Gothic" w:cs="Arial"/>
                <w:bCs/>
                <w:sz w:val="20"/>
              </w:rPr>
              <w:t>hiervan</w:t>
            </w:r>
            <w:r w:rsidRPr="004C1E0A">
              <w:rPr>
                <w:rFonts w:ascii="Century Gothic" w:hAnsi="Century Gothic" w:cs="Arial"/>
                <w:bCs/>
                <w:sz w:val="20"/>
              </w:rPr>
              <w:t xml:space="preserve"> te achterhalen.</w:t>
            </w:r>
          </w:p>
          <w:p w14:paraId="63A0395C" w14:textId="77777777" w:rsidR="004F3ED9" w:rsidRPr="004C1E0A" w:rsidRDefault="004F3ED9" w:rsidP="00F66CF7">
            <w:pPr>
              <w:spacing w:line="276" w:lineRule="auto"/>
              <w:rPr>
                <w:rFonts w:ascii="Century Gothic" w:hAnsi="Century Gothic" w:cs="Arial"/>
                <w:bCs/>
                <w:sz w:val="20"/>
              </w:rPr>
            </w:pPr>
          </w:p>
          <w:p w14:paraId="54EEE1D1" w14:textId="1F2DF8BB" w:rsidR="004F3ED9" w:rsidRPr="004C1E0A" w:rsidRDefault="00CC7602" w:rsidP="00F66CF7">
            <w:pPr>
              <w:spacing w:line="276" w:lineRule="auto"/>
              <w:rPr>
                <w:rFonts w:ascii="Century Gothic" w:hAnsi="Century Gothic" w:cs="Arial"/>
                <w:bCs/>
                <w:sz w:val="20"/>
                <w:highlight w:val="yellow"/>
              </w:rPr>
            </w:pPr>
            <w:r>
              <w:rPr>
                <w:rFonts w:ascii="Century Gothic" w:hAnsi="Century Gothic" w:cs="Arial"/>
                <w:bCs/>
                <w:sz w:val="20"/>
              </w:rPr>
              <w:t>In zijn rapport beschrijft de accountant</w:t>
            </w:r>
            <w:r w:rsidR="004F3ED9" w:rsidRPr="004C1E0A">
              <w:rPr>
                <w:rFonts w:ascii="Century Gothic" w:hAnsi="Century Gothic" w:cs="Arial"/>
                <w:bCs/>
                <w:sz w:val="20"/>
              </w:rPr>
              <w:t xml:space="preserve"> de redenen van afwijken en eventuele andere bevindingen. </w:t>
            </w:r>
          </w:p>
        </w:tc>
        <w:tc>
          <w:tcPr>
            <w:tcW w:w="1276" w:type="dxa"/>
            <w:tcMar>
              <w:top w:w="68" w:type="dxa"/>
              <w:bottom w:w="68" w:type="dxa"/>
            </w:tcMar>
          </w:tcPr>
          <w:p w14:paraId="6B59E338" w14:textId="31B24EF3"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Beschikking</w:t>
            </w:r>
            <w:r w:rsidR="006648BA" w:rsidRPr="004C1E0A">
              <w:rPr>
                <w:rFonts w:ascii="Century Gothic" w:hAnsi="Century Gothic" w:cs="Arial"/>
                <w:bCs/>
                <w:sz w:val="20"/>
              </w:rPr>
              <w:t>.</w:t>
            </w:r>
          </w:p>
        </w:tc>
        <w:tc>
          <w:tcPr>
            <w:tcW w:w="5670" w:type="dxa"/>
          </w:tcPr>
          <w:p w14:paraId="726EC271" w14:textId="77777777" w:rsidR="00231987" w:rsidRPr="004C1E0A" w:rsidRDefault="00231987" w:rsidP="00F66CF7">
            <w:pPr>
              <w:spacing w:line="276" w:lineRule="auto"/>
              <w:rPr>
                <w:rFonts w:ascii="Century Gothic" w:hAnsi="Century Gothic" w:cs="Arial"/>
                <w:b/>
                <w:bCs/>
                <w:sz w:val="20"/>
                <w:highlight w:val="yellow"/>
              </w:rPr>
            </w:pPr>
          </w:p>
        </w:tc>
      </w:tr>
      <w:tr w:rsidR="00231987" w:rsidRPr="004C1E0A" w14:paraId="5031015B" w14:textId="77777777" w:rsidTr="00407C17">
        <w:trPr>
          <w:trHeight w:val="258"/>
        </w:trPr>
        <w:tc>
          <w:tcPr>
            <w:tcW w:w="818" w:type="dxa"/>
            <w:gridSpan w:val="2"/>
            <w:shd w:val="pct10" w:color="auto" w:fill="auto"/>
            <w:tcMar>
              <w:top w:w="68" w:type="dxa"/>
              <w:bottom w:w="68" w:type="dxa"/>
            </w:tcMar>
          </w:tcPr>
          <w:p w14:paraId="40777546" w14:textId="77777777" w:rsidR="00231987" w:rsidRPr="004C1E0A" w:rsidRDefault="00231987" w:rsidP="00F66CF7">
            <w:pPr>
              <w:spacing w:line="276" w:lineRule="auto"/>
              <w:rPr>
                <w:rFonts w:ascii="Century Gothic" w:hAnsi="Century Gothic" w:cs="Arial"/>
                <w:b/>
                <w:bCs/>
                <w:sz w:val="20"/>
              </w:rPr>
            </w:pPr>
            <w:r w:rsidRPr="004C1E0A">
              <w:rPr>
                <w:rFonts w:ascii="Century Gothic" w:hAnsi="Century Gothic" w:cs="Arial"/>
                <w:b/>
                <w:bCs/>
                <w:sz w:val="20"/>
              </w:rPr>
              <w:t>9.</w:t>
            </w:r>
          </w:p>
        </w:tc>
        <w:tc>
          <w:tcPr>
            <w:tcW w:w="6270" w:type="dxa"/>
            <w:shd w:val="pct10" w:color="auto" w:fill="auto"/>
            <w:tcMar>
              <w:top w:w="68" w:type="dxa"/>
              <w:bottom w:w="68" w:type="dxa"/>
            </w:tcMar>
          </w:tcPr>
          <w:p w14:paraId="41DAC829" w14:textId="77777777" w:rsidR="00231987" w:rsidRPr="004C1E0A" w:rsidRDefault="00231987" w:rsidP="00F66CF7">
            <w:pPr>
              <w:spacing w:line="276" w:lineRule="auto"/>
              <w:rPr>
                <w:rFonts w:ascii="Century Gothic" w:hAnsi="Century Gothic" w:cs="Arial"/>
                <w:b/>
                <w:bCs/>
                <w:sz w:val="20"/>
              </w:rPr>
            </w:pPr>
            <w:r w:rsidRPr="004C1E0A">
              <w:rPr>
                <w:rFonts w:ascii="Century Gothic" w:hAnsi="Century Gothic" w:cs="Arial"/>
                <w:b/>
                <w:bCs/>
                <w:sz w:val="20"/>
              </w:rPr>
              <w:t>Inkomsten genererende projecten</w:t>
            </w:r>
          </w:p>
        </w:tc>
        <w:tc>
          <w:tcPr>
            <w:tcW w:w="1276" w:type="dxa"/>
            <w:shd w:val="pct10" w:color="auto" w:fill="auto"/>
            <w:tcMar>
              <w:top w:w="68" w:type="dxa"/>
              <w:bottom w:w="68" w:type="dxa"/>
            </w:tcMar>
          </w:tcPr>
          <w:p w14:paraId="013D9C8C" w14:textId="77777777" w:rsidR="00231987" w:rsidRPr="004C1E0A" w:rsidRDefault="00231987" w:rsidP="00F66CF7">
            <w:pPr>
              <w:spacing w:line="276" w:lineRule="auto"/>
              <w:rPr>
                <w:rFonts w:ascii="Century Gothic" w:hAnsi="Century Gothic" w:cs="Arial"/>
                <w:b/>
                <w:bCs/>
                <w:sz w:val="20"/>
              </w:rPr>
            </w:pPr>
          </w:p>
        </w:tc>
        <w:tc>
          <w:tcPr>
            <w:tcW w:w="5670" w:type="dxa"/>
            <w:shd w:val="pct10" w:color="auto" w:fill="auto"/>
          </w:tcPr>
          <w:p w14:paraId="33AB5D8F" w14:textId="77777777" w:rsidR="00231987" w:rsidRPr="004C1E0A" w:rsidRDefault="00231987" w:rsidP="00F66CF7">
            <w:pPr>
              <w:spacing w:line="276" w:lineRule="auto"/>
              <w:rPr>
                <w:rFonts w:ascii="Century Gothic" w:hAnsi="Century Gothic" w:cs="Arial"/>
                <w:b/>
                <w:bCs/>
                <w:sz w:val="20"/>
              </w:rPr>
            </w:pPr>
          </w:p>
        </w:tc>
      </w:tr>
      <w:tr w:rsidR="00231987" w:rsidRPr="004C1E0A" w14:paraId="61A21A88" w14:textId="77777777" w:rsidTr="00407C17">
        <w:trPr>
          <w:trHeight w:val="926"/>
        </w:trPr>
        <w:tc>
          <w:tcPr>
            <w:tcW w:w="818" w:type="dxa"/>
            <w:gridSpan w:val="2"/>
            <w:tcMar>
              <w:top w:w="68" w:type="dxa"/>
              <w:bottom w:w="68" w:type="dxa"/>
            </w:tcMar>
          </w:tcPr>
          <w:p w14:paraId="030DCD34" w14:textId="77777777"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9.1</w:t>
            </w:r>
          </w:p>
        </w:tc>
        <w:tc>
          <w:tcPr>
            <w:tcW w:w="6270" w:type="dxa"/>
            <w:tcMar>
              <w:top w:w="68" w:type="dxa"/>
              <w:bottom w:w="68" w:type="dxa"/>
            </w:tcMar>
          </w:tcPr>
          <w:p w14:paraId="4385E41C" w14:textId="254C2A59"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 xml:space="preserve">Indien </w:t>
            </w:r>
            <w:r w:rsidR="002F0B22" w:rsidRPr="004C1E0A">
              <w:rPr>
                <w:rFonts w:ascii="Century Gothic" w:hAnsi="Century Gothic" w:cs="Arial"/>
                <w:bCs/>
                <w:sz w:val="20"/>
              </w:rPr>
              <w:t xml:space="preserve">in </w:t>
            </w:r>
            <w:r w:rsidRPr="004C1E0A">
              <w:rPr>
                <w:rFonts w:ascii="Century Gothic" w:hAnsi="Century Gothic" w:cs="Arial"/>
                <w:bCs/>
                <w:sz w:val="20"/>
              </w:rPr>
              <w:t>de subsidie-verleningsbeschikking of anderszins is bepaald dat het onderha</w:t>
            </w:r>
            <w:r w:rsidR="00911C50" w:rsidRPr="004C1E0A">
              <w:rPr>
                <w:rFonts w:ascii="Century Gothic" w:hAnsi="Century Gothic" w:cs="Arial"/>
                <w:bCs/>
                <w:sz w:val="20"/>
              </w:rPr>
              <w:t>vige project inkomsten genereert</w:t>
            </w:r>
            <w:r w:rsidR="006662C3">
              <w:rPr>
                <w:rFonts w:ascii="Century Gothic" w:hAnsi="Century Gothic" w:cs="Arial"/>
                <w:bCs/>
                <w:sz w:val="20"/>
              </w:rPr>
              <w:t>,</w:t>
            </w:r>
            <w:r w:rsidRPr="004C1E0A">
              <w:rPr>
                <w:rFonts w:ascii="Century Gothic" w:hAnsi="Century Gothic" w:cs="Arial"/>
                <w:bCs/>
                <w:sz w:val="20"/>
              </w:rPr>
              <w:t xml:space="preserve"> onderzoekt de accountant of de schattingen van de toekomstige ink</w:t>
            </w:r>
            <w:r w:rsidR="00911C50" w:rsidRPr="004C1E0A">
              <w:rPr>
                <w:rFonts w:ascii="Century Gothic" w:hAnsi="Century Gothic" w:cs="Arial"/>
                <w:bCs/>
                <w:sz w:val="20"/>
              </w:rPr>
              <w:t>omsten die het project genereert</w:t>
            </w:r>
            <w:r w:rsidRPr="004C1E0A">
              <w:rPr>
                <w:rFonts w:ascii="Century Gothic" w:hAnsi="Century Gothic" w:cs="Arial"/>
                <w:bCs/>
                <w:sz w:val="20"/>
              </w:rPr>
              <w:t>:</w:t>
            </w:r>
          </w:p>
          <w:p w14:paraId="3E6C2166" w14:textId="77777777" w:rsidR="00EC4CC0" w:rsidRPr="004C1E0A" w:rsidRDefault="00EC4CC0" w:rsidP="00F66CF7">
            <w:pPr>
              <w:spacing w:line="276" w:lineRule="auto"/>
              <w:rPr>
                <w:rFonts w:ascii="Century Gothic" w:hAnsi="Century Gothic" w:cs="Arial"/>
                <w:bCs/>
                <w:sz w:val="20"/>
              </w:rPr>
            </w:pPr>
          </w:p>
          <w:p w14:paraId="028CE410" w14:textId="7F978D00" w:rsidR="00231987" w:rsidRPr="004C1E0A" w:rsidRDefault="00CC7602" w:rsidP="00F66CF7">
            <w:pPr>
              <w:numPr>
                <w:ilvl w:val="0"/>
                <w:numId w:val="14"/>
              </w:numPr>
              <w:spacing w:line="276" w:lineRule="auto"/>
              <w:rPr>
                <w:rFonts w:ascii="Century Gothic" w:hAnsi="Century Gothic" w:cs="Arial"/>
                <w:sz w:val="20"/>
              </w:rPr>
            </w:pPr>
            <w:r>
              <w:rPr>
                <w:rFonts w:ascii="Century Gothic" w:hAnsi="Century Gothic" w:cs="Arial"/>
                <w:sz w:val="20"/>
              </w:rPr>
              <w:lastRenderedPageBreak/>
              <w:t xml:space="preserve">Volgens een consistente </w:t>
            </w:r>
            <w:r w:rsidR="00430FF0">
              <w:rPr>
                <w:rFonts w:ascii="Century Gothic" w:hAnsi="Century Gothic" w:cs="Arial"/>
                <w:sz w:val="20"/>
              </w:rPr>
              <w:t>gedragslijn zijn toegepast in overeenstemming met</w:t>
            </w:r>
            <w:r w:rsidR="00231987" w:rsidRPr="004C1E0A">
              <w:rPr>
                <w:rFonts w:ascii="Century Gothic" w:hAnsi="Century Gothic" w:cs="Arial"/>
                <w:sz w:val="20"/>
              </w:rPr>
              <w:t xml:space="preserve"> de door de begunstigde gebruikelijk</w:t>
            </w:r>
            <w:r w:rsidR="002F0B22" w:rsidRPr="004C1E0A">
              <w:rPr>
                <w:rFonts w:ascii="Century Gothic" w:hAnsi="Century Gothic" w:cs="Arial"/>
                <w:sz w:val="20"/>
              </w:rPr>
              <w:t>e</w:t>
            </w:r>
            <w:r w:rsidR="00231987" w:rsidRPr="004C1E0A">
              <w:rPr>
                <w:rFonts w:ascii="Century Gothic" w:hAnsi="Century Gothic" w:cs="Arial"/>
                <w:sz w:val="20"/>
              </w:rPr>
              <w:t xml:space="preserve"> aanpak voor schattingen;</w:t>
            </w:r>
          </w:p>
          <w:p w14:paraId="7215F4C7" w14:textId="4F772092" w:rsidR="00231987" w:rsidRPr="004C1E0A" w:rsidRDefault="00EC4CC0" w:rsidP="00F66CF7">
            <w:pPr>
              <w:numPr>
                <w:ilvl w:val="0"/>
                <w:numId w:val="14"/>
              </w:numPr>
              <w:spacing w:line="276" w:lineRule="auto"/>
              <w:rPr>
                <w:rFonts w:ascii="Century Gothic" w:hAnsi="Century Gothic" w:cs="Arial"/>
                <w:sz w:val="20"/>
              </w:rPr>
            </w:pPr>
            <w:r w:rsidRPr="004C1E0A">
              <w:rPr>
                <w:rFonts w:ascii="Century Gothic" w:hAnsi="Century Gothic" w:cs="Arial"/>
                <w:sz w:val="20"/>
              </w:rPr>
              <w:t>R</w:t>
            </w:r>
            <w:r w:rsidR="00231987" w:rsidRPr="004C1E0A">
              <w:rPr>
                <w:rFonts w:ascii="Century Gothic" w:hAnsi="Century Gothic" w:cs="Arial"/>
                <w:sz w:val="20"/>
              </w:rPr>
              <w:t xml:space="preserve">ekenkundig juist zijn en gebaseerd op onderzoeksgegevens of </w:t>
            </w:r>
            <w:r w:rsidR="00430FF0">
              <w:rPr>
                <w:rFonts w:ascii="Century Gothic" w:hAnsi="Century Gothic" w:cs="Arial"/>
                <w:sz w:val="20"/>
              </w:rPr>
              <w:t xml:space="preserve">daarmee </w:t>
            </w:r>
            <w:r w:rsidR="00231987" w:rsidRPr="004C1E0A">
              <w:rPr>
                <w:rFonts w:ascii="Century Gothic" w:hAnsi="Century Gothic" w:cs="Arial"/>
                <w:sz w:val="20"/>
              </w:rPr>
              <w:t>vergelijkbare cases;</w:t>
            </w:r>
          </w:p>
          <w:p w14:paraId="4F5C74A0" w14:textId="2B855911" w:rsidR="0090455A" w:rsidRPr="004C1E0A" w:rsidRDefault="00EC4CC0" w:rsidP="001818B1">
            <w:pPr>
              <w:numPr>
                <w:ilvl w:val="0"/>
                <w:numId w:val="14"/>
              </w:numPr>
              <w:spacing w:line="276" w:lineRule="auto"/>
              <w:rPr>
                <w:rFonts w:ascii="Century Gothic" w:hAnsi="Century Gothic" w:cs="Arial"/>
                <w:sz w:val="20"/>
              </w:rPr>
            </w:pPr>
            <w:r w:rsidRPr="004C1E0A">
              <w:rPr>
                <w:rFonts w:ascii="Century Gothic" w:hAnsi="Century Gothic" w:cs="Arial"/>
                <w:sz w:val="20"/>
              </w:rPr>
              <w:t>I</w:t>
            </w:r>
            <w:r w:rsidR="00231987" w:rsidRPr="004C1E0A">
              <w:rPr>
                <w:rFonts w:ascii="Century Gothic" w:hAnsi="Century Gothic" w:cs="Arial"/>
                <w:sz w:val="20"/>
              </w:rPr>
              <w:t xml:space="preserve">n overeenstemming </w:t>
            </w:r>
            <w:r w:rsidR="006662C3">
              <w:rPr>
                <w:rFonts w:ascii="Century Gothic" w:hAnsi="Century Gothic" w:cs="Arial"/>
                <w:sz w:val="20"/>
              </w:rPr>
              <w:t xml:space="preserve">zijn </w:t>
            </w:r>
            <w:r w:rsidR="00231987" w:rsidRPr="004C1E0A">
              <w:rPr>
                <w:rFonts w:ascii="Century Gothic" w:hAnsi="Century Gothic" w:cs="Arial"/>
                <w:sz w:val="20"/>
              </w:rPr>
              <w:t xml:space="preserve">met de instructie die de begunstigde van de </w:t>
            </w:r>
            <w:r w:rsidR="00827638" w:rsidRPr="004C1E0A">
              <w:rPr>
                <w:rFonts w:ascii="Century Gothic" w:hAnsi="Century Gothic" w:cs="Arial"/>
                <w:sz w:val="20"/>
              </w:rPr>
              <w:t>Managementautoriteit</w:t>
            </w:r>
            <w:r w:rsidR="00911C50" w:rsidRPr="004C1E0A">
              <w:rPr>
                <w:rFonts w:ascii="Century Gothic" w:hAnsi="Century Gothic" w:cs="Arial"/>
                <w:sz w:val="20"/>
              </w:rPr>
              <w:t xml:space="preserve"> heeft ontvangen.</w:t>
            </w:r>
          </w:p>
        </w:tc>
        <w:tc>
          <w:tcPr>
            <w:tcW w:w="1276" w:type="dxa"/>
            <w:tcMar>
              <w:top w:w="68" w:type="dxa"/>
              <w:bottom w:w="68" w:type="dxa"/>
            </w:tcMar>
          </w:tcPr>
          <w:p w14:paraId="28F2F21F"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lastRenderedPageBreak/>
              <w:t xml:space="preserve">Verordening </w:t>
            </w:r>
          </w:p>
          <w:p w14:paraId="0B3F5A7E" w14:textId="77777777" w:rsidR="00231987" w:rsidRPr="004C1E0A" w:rsidRDefault="00231987" w:rsidP="00F66CF7">
            <w:pPr>
              <w:spacing w:line="276" w:lineRule="auto"/>
              <w:rPr>
                <w:rFonts w:ascii="Century Gothic" w:hAnsi="Century Gothic" w:cs="Arial"/>
                <w:bCs/>
                <w:sz w:val="20"/>
              </w:rPr>
            </w:pPr>
            <w:r w:rsidRPr="004C1E0A">
              <w:rPr>
                <w:rFonts w:ascii="Century Gothic" w:hAnsi="Century Gothic" w:cs="Arial"/>
                <w:bCs/>
                <w:sz w:val="20"/>
              </w:rPr>
              <w:t xml:space="preserve">1303/2013 </w:t>
            </w:r>
          </w:p>
          <w:p w14:paraId="187F5557" w14:textId="1D39B9E5" w:rsidR="00231987" w:rsidRPr="004C1E0A" w:rsidRDefault="0010631A" w:rsidP="00F66CF7">
            <w:pPr>
              <w:spacing w:line="276" w:lineRule="auto"/>
              <w:rPr>
                <w:rFonts w:ascii="Century Gothic" w:hAnsi="Century Gothic" w:cs="Arial"/>
                <w:bCs/>
                <w:sz w:val="20"/>
              </w:rPr>
            </w:pPr>
            <w:r w:rsidRPr="004C1E0A">
              <w:rPr>
                <w:rFonts w:ascii="Century Gothic" w:hAnsi="Century Gothic" w:cs="Arial"/>
                <w:bCs/>
                <w:sz w:val="20"/>
              </w:rPr>
              <w:t>art</w:t>
            </w:r>
            <w:r w:rsidR="006648BA" w:rsidRPr="004C1E0A">
              <w:rPr>
                <w:rFonts w:ascii="Century Gothic" w:hAnsi="Century Gothic" w:cs="Arial"/>
                <w:bCs/>
                <w:sz w:val="20"/>
              </w:rPr>
              <w:t>ikel</w:t>
            </w:r>
            <w:r w:rsidRPr="004C1E0A">
              <w:rPr>
                <w:rFonts w:ascii="Century Gothic" w:hAnsi="Century Gothic" w:cs="Arial"/>
                <w:bCs/>
                <w:sz w:val="20"/>
              </w:rPr>
              <w:t xml:space="preserve"> 61</w:t>
            </w:r>
            <w:r w:rsidR="006648BA" w:rsidRPr="004C1E0A">
              <w:rPr>
                <w:rFonts w:ascii="Century Gothic" w:hAnsi="Century Gothic" w:cs="Arial"/>
                <w:bCs/>
                <w:sz w:val="20"/>
              </w:rPr>
              <w:t>.</w:t>
            </w:r>
          </w:p>
          <w:p w14:paraId="67F99B9B" w14:textId="77777777" w:rsidR="0010631A" w:rsidRPr="004C1E0A" w:rsidRDefault="0010631A" w:rsidP="00F66CF7">
            <w:pPr>
              <w:spacing w:line="276" w:lineRule="auto"/>
              <w:rPr>
                <w:rFonts w:ascii="Century Gothic" w:hAnsi="Century Gothic" w:cs="Arial"/>
                <w:sz w:val="20"/>
              </w:rPr>
            </w:pPr>
          </w:p>
          <w:p w14:paraId="6DD38191" w14:textId="48E83242"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Artikel 1.7 REES</w:t>
            </w:r>
            <w:r w:rsidR="006648BA" w:rsidRPr="004C1E0A">
              <w:rPr>
                <w:rFonts w:ascii="Century Gothic" w:hAnsi="Century Gothic" w:cs="Arial"/>
                <w:sz w:val="20"/>
              </w:rPr>
              <w:t>.</w:t>
            </w:r>
          </w:p>
          <w:p w14:paraId="661E85F8" w14:textId="77777777" w:rsidR="0010631A" w:rsidRPr="004C1E0A" w:rsidRDefault="0010631A" w:rsidP="00F66CF7">
            <w:pPr>
              <w:spacing w:line="276" w:lineRule="auto"/>
              <w:rPr>
                <w:rFonts w:ascii="Century Gothic" w:hAnsi="Century Gothic" w:cs="Arial"/>
                <w:sz w:val="20"/>
              </w:rPr>
            </w:pPr>
          </w:p>
          <w:p w14:paraId="3C066352" w14:textId="1BCBAD5C" w:rsidR="0010631A" w:rsidRPr="004C1E0A" w:rsidRDefault="0010631A" w:rsidP="00F66CF7">
            <w:pPr>
              <w:spacing w:line="276" w:lineRule="auto"/>
              <w:rPr>
                <w:rFonts w:ascii="Century Gothic" w:hAnsi="Century Gothic" w:cs="Arial"/>
                <w:b/>
                <w:bCs/>
                <w:sz w:val="20"/>
              </w:rPr>
            </w:pPr>
            <w:r w:rsidRPr="004C1E0A">
              <w:rPr>
                <w:rFonts w:ascii="Century Gothic" w:hAnsi="Century Gothic" w:cs="Arial"/>
                <w:bCs/>
                <w:sz w:val="20"/>
              </w:rPr>
              <w:t>Handboek EFRO</w:t>
            </w:r>
            <w:r w:rsidR="006648BA" w:rsidRPr="004C1E0A">
              <w:rPr>
                <w:rFonts w:ascii="Century Gothic" w:hAnsi="Century Gothic" w:cs="Arial"/>
                <w:bCs/>
                <w:sz w:val="20"/>
              </w:rPr>
              <w:t>.</w:t>
            </w:r>
          </w:p>
        </w:tc>
        <w:tc>
          <w:tcPr>
            <w:tcW w:w="5670" w:type="dxa"/>
          </w:tcPr>
          <w:p w14:paraId="5C1D0DAA" w14:textId="77777777" w:rsidR="00231987" w:rsidRPr="004C1E0A" w:rsidRDefault="00231987" w:rsidP="00F66CF7">
            <w:pPr>
              <w:spacing w:line="276" w:lineRule="auto"/>
              <w:rPr>
                <w:rFonts w:ascii="Century Gothic" w:hAnsi="Century Gothic" w:cs="Arial"/>
                <w:b/>
                <w:bCs/>
                <w:sz w:val="20"/>
                <w:highlight w:val="yellow"/>
              </w:rPr>
            </w:pPr>
          </w:p>
        </w:tc>
      </w:tr>
      <w:tr w:rsidR="00231987" w:rsidRPr="004C1E0A" w14:paraId="33E01246" w14:textId="77777777" w:rsidTr="00407C17">
        <w:trPr>
          <w:trHeight w:val="549"/>
        </w:trPr>
        <w:tc>
          <w:tcPr>
            <w:tcW w:w="8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68" w:type="dxa"/>
              <w:bottom w:w="68" w:type="dxa"/>
            </w:tcMar>
          </w:tcPr>
          <w:p w14:paraId="0560EC6B" w14:textId="70C9998A" w:rsidR="00231987" w:rsidRPr="004C1E0A" w:rsidRDefault="00231987" w:rsidP="00F66CF7">
            <w:pPr>
              <w:spacing w:line="276" w:lineRule="auto"/>
              <w:rPr>
                <w:rFonts w:ascii="Century Gothic" w:hAnsi="Century Gothic" w:cs="Arial"/>
                <w:b/>
                <w:sz w:val="20"/>
              </w:rPr>
            </w:pPr>
            <w:r w:rsidRPr="004C1E0A">
              <w:rPr>
                <w:rFonts w:ascii="Century Gothic" w:hAnsi="Century Gothic" w:cs="Arial"/>
                <w:b/>
                <w:sz w:val="20"/>
              </w:rPr>
              <w:t>1</w:t>
            </w:r>
            <w:r w:rsidR="00287101">
              <w:rPr>
                <w:rFonts w:ascii="Century Gothic" w:hAnsi="Century Gothic" w:cs="Arial"/>
                <w:b/>
                <w:sz w:val="20"/>
              </w:rPr>
              <w:t>0</w:t>
            </w:r>
          </w:p>
          <w:p w14:paraId="725A8934" w14:textId="77777777" w:rsidR="00231987" w:rsidRPr="004C1E0A" w:rsidRDefault="00231987" w:rsidP="00F66CF7">
            <w:pPr>
              <w:spacing w:line="276" w:lineRule="auto"/>
              <w:rPr>
                <w:rFonts w:ascii="Century Gothic" w:hAnsi="Century Gothic" w:cs="Arial"/>
                <w:b/>
                <w:sz w:val="20"/>
              </w:rPr>
            </w:pPr>
          </w:p>
        </w:tc>
        <w:tc>
          <w:tcPr>
            <w:tcW w:w="6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68" w:type="dxa"/>
              <w:bottom w:w="68" w:type="dxa"/>
            </w:tcMar>
          </w:tcPr>
          <w:p w14:paraId="164E82E9" w14:textId="77777777" w:rsidR="00231987" w:rsidRPr="004C1E0A" w:rsidRDefault="00231987" w:rsidP="00F66CF7">
            <w:pPr>
              <w:spacing w:line="276" w:lineRule="auto"/>
              <w:rPr>
                <w:rFonts w:ascii="Century Gothic" w:hAnsi="Century Gothic" w:cs="Arial"/>
                <w:b/>
                <w:sz w:val="20"/>
              </w:rPr>
            </w:pPr>
            <w:r w:rsidRPr="004C1E0A">
              <w:rPr>
                <w:rFonts w:ascii="Century Gothic" w:hAnsi="Century Gothic" w:cs="Arial"/>
                <w:b/>
                <w:sz w:val="20"/>
              </w:rPr>
              <w:t>Correcties door begunstigde naar aanleiding van onderzoek accountant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68" w:type="dxa"/>
              <w:bottom w:w="68" w:type="dxa"/>
            </w:tcMar>
          </w:tcPr>
          <w:p w14:paraId="5D00D13A" w14:textId="77777777" w:rsidR="00231987" w:rsidRPr="004C1E0A" w:rsidRDefault="00231987" w:rsidP="00F66CF7">
            <w:pPr>
              <w:spacing w:line="276" w:lineRule="auto"/>
              <w:rPr>
                <w:rFonts w:ascii="Century Gothic" w:hAnsi="Century Gothic" w:cs="Arial"/>
                <w:sz w:val="20"/>
              </w:rPr>
            </w:pP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677AD6" w14:textId="77777777" w:rsidR="00231987" w:rsidRPr="004C1E0A" w:rsidRDefault="00231987" w:rsidP="00F66CF7">
            <w:pPr>
              <w:spacing w:line="276" w:lineRule="auto"/>
              <w:rPr>
                <w:rFonts w:ascii="Century Gothic" w:hAnsi="Century Gothic" w:cs="Arial"/>
                <w:sz w:val="20"/>
                <w:highlight w:val="yellow"/>
              </w:rPr>
            </w:pPr>
          </w:p>
        </w:tc>
      </w:tr>
      <w:tr w:rsidR="00231987" w:rsidRPr="004C1E0A" w14:paraId="030A687C" w14:textId="77777777" w:rsidTr="00407C17">
        <w:trPr>
          <w:trHeight w:val="549"/>
        </w:trPr>
        <w:tc>
          <w:tcPr>
            <w:tcW w:w="818" w:type="dxa"/>
            <w:gridSpan w:val="2"/>
            <w:tcBorders>
              <w:top w:val="single" w:sz="4" w:space="0" w:color="auto"/>
              <w:left w:val="single" w:sz="4" w:space="0" w:color="auto"/>
              <w:bottom w:val="single" w:sz="4" w:space="0" w:color="auto"/>
              <w:right w:val="single" w:sz="4" w:space="0" w:color="auto"/>
            </w:tcBorders>
            <w:tcMar>
              <w:top w:w="68" w:type="dxa"/>
              <w:bottom w:w="68" w:type="dxa"/>
            </w:tcMar>
          </w:tcPr>
          <w:p w14:paraId="3629D98D" w14:textId="779D6F09"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1</w:t>
            </w:r>
            <w:r w:rsidR="00287101">
              <w:rPr>
                <w:rFonts w:ascii="Century Gothic" w:hAnsi="Century Gothic" w:cs="Arial"/>
                <w:sz w:val="20"/>
              </w:rPr>
              <w:t>0</w:t>
            </w:r>
            <w:r w:rsidRPr="004C1E0A">
              <w:rPr>
                <w:rFonts w:ascii="Century Gothic" w:hAnsi="Century Gothic" w:cs="Arial"/>
                <w:sz w:val="20"/>
              </w:rPr>
              <w:t>.1</w:t>
            </w:r>
          </w:p>
        </w:tc>
        <w:tc>
          <w:tcPr>
            <w:tcW w:w="6270" w:type="dxa"/>
            <w:tcBorders>
              <w:top w:val="single" w:sz="4" w:space="0" w:color="auto"/>
              <w:left w:val="single" w:sz="4" w:space="0" w:color="auto"/>
              <w:bottom w:val="single" w:sz="4" w:space="0" w:color="auto"/>
              <w:right w:val="single" w:sz="4" w:space="0" w:color="auto"/>
            </w:tcBorders>
            <w:tcMar>
              <w:top w:w="68" w:type="dxa"/>
              <w:bottom w:w="68" w:type="dxa"/>
            </w:tcMar>
          </w:tcPr>
          <w:p w14:paraId="552CC24F" w14:textId="79F2506B" w:rsidR="00231987" w:rsidRPr="004C1E0A" w:rsidRDefault="00231987" w:rsidP="00F66CF7">
            <w:pPr>
              <w:spacing w:line="276" w:lineRule="auto"/>
              <w:rPr>
                <w:rFonts w:ascii="Century Gothic" w:hAnsi="Century Gothic" w:cs="Arial"/>
                <w:sz w:val="20"/>
              </w:rPr>
            </w:pPr>
            <w:r w:rsidRPr="004C1E0A">
              <w:rPr>
                <w:rFonts w:ascii="Century Gothic" w:hAnsi="Century Gothic" w:cs="Arial"/>
                <w:sz w:val="20"/>
              </w:rPr>
              <w:t>De accountant stelt vast welke correcties</w:t>
            </w:r>
            <w:r w:rsidR="00047BDD">
              <w:rPr>
                <w:rFonts w:ascii="Century Gothic" w:hAnsi="Century Gothic" w:cs="Arial"/>
                <w:sz w:val="20"/>
              </w:rPr>
              <w:t xml:space="preserve"> </w:t>
            </w:r>
            <w:r w:rsidRPr="004C1E0A">
              <w:rPr>
                <w:rFonts w:ascii="Century Gothic" w:hAnsi="Century Gothic" w:cs="Arial"/>
                <w:sz w:val="20"/>
              </w:rPr>
              <w:t>de begunstigde heeft doorgevoerd naar aanleiding van de we</w:t>
            </w:r>
            <w:r w:rsidR="00905540" w:rsidRPr="004C1E0A">
              <w:rPr>
                <w:rFonts w:ascii="Century Gothic" w:hAnsi="Century Gothic" w:cs="Arial"/>
                <w:sz w:val="20"/>
              </w:rPr>
              <w:t xml:space="preserve">rkzaamheden van de accountant. </w:t>
            </w:r>
          </w:p>
          <w:p w14:paraId="55D5B53E" w14:textId="77777777" w:rsidR="00EC4CC0" w:rsidRPr="004C1E0A" w:rsidRDefault="00EC4CC0" w:rsidP="00F66CF7">
            <w:pPr>
              <w:spacing w:line="276" w:lineRule="auto"/>
              <w:rPr>
                <w:rFonts w:ascii="Century Gothic" w:hAnsi="Century Gothic" w:cs="Arial"/>
                <w:sz w:val="20"/>
              </w:rPr>
            </w:pPr>
          </w:p>
          <w:p w14:paraId="31274537" w14:textId="25AB39AE" w:rsidR="00231987" w:rsidRPr="004C1E0A" w:rsidRDefault="00231987" w:rsidP="002E4D1B">
            <w:pPr>
              <w:spacing w:line="276" w:lineRule="auto"/>
              <w:rPr>
                <w:rFonts w:ascii="Century Gothic" w:hAnsi="Century Gothic" w:cs="Arial"/>
                <w:sz w:val="20"/>
              </w:rPr>
            </w:pPr>
            <w:r w:rsidRPr="004C1E0A">
              <w:rPr>
                <w:rFonts w:ascii="Century Gothic" w:hAnsi="Century Gothic" w:cs="Arial"/>
                <w:sz w:val="20"/>
              </w:rPr>
              <w:t>De accountant dient hierbij een opsomming te geven van de correcties die zijn doorgevoerd inclusief een toelichting van de begunstigde.</w:t>
            </w:r>
            <w:r w:rsidR="0062347A">
              <w:rPr>
                <w:rFonts w:ascii="Century Gothic" w:hAnsi="Century Gothic" w:cs="Arial"/>
                <w:sz w:val="20"/>
              </w:rPr>
              <w:t xml:space="preserve"> Wanneer </w:t>
            </w:r>
            <w:r w:rsidR="007F2587">
              <w:rPr>
                <w:rFonts w:ascii="Century Gothic" w:hAnsi="Century Gothic" w:cs="Arial"/>
                <w:sz w:val="20"/>
              </w:rPr>
              <w:t>correcties</w:t>
            </w:r>
            <w:r w:rsidR="0062347A">
              <w:rPr>
                <w:rFonts w:ascii="Century Gothic" w:hAnsi="Century Gothic" w:cs="Arial"/>
                <w:sz w:val="20"/>
              </w:rPr>
              <w:t xml:space="preserve"> niet zijn doorgevoerd, dient de accountant dit </w:t>
            </w:r>
            <w:r w:rsidR="002E4D1B">
              <w:rPr>
                <w:rFonts w:ascii="Century Gothic" w:hAnsi="Century Gothic" w:cs="Arial"/>
                <w:sz w:val="20"/>
              </w:rPr>
              <w:t>in zijn rapport</w:t>
            </w:r>
            <w:r w:rsidR="0062347A">
              <w:rPr>
                <w:rFonts w:ascii="Century Gothic" w:hAnsi="Century Gothic" w:cs="Arial"/>
                <w:sz w:val="20"/>
              </w:rPr>
              <w:t xml:space="preserve"> aan te geven.</w:t>
            </w:r>
            <w:r w:rsidR="00047BDD">
              <w:rPr>
                <w:rFonts w:ascii="Century Gothic" w:hAnsi="Century Gothic" w:cs="Arial"/>
                <w:sz w:val="20"/>
              </w:rPr>
              <w:t xml:space="preserve"> Tevens dient de accountant de </w:t>
            </w:r>
            <w:r w:rsidR="002E4D1B">
              <w:rPr>
                <w:rFonts w:ascii="Century Gothic" w:hAnsi="Century Gothic" w:cs="Arial"/>
                <w:sz w:val="20"/>
              </w:rPr>
              <w:t>onderzochte</w:t>
            </w:r>
            <w:r w:rsidR="00047BDD">
              <w:rPr>
                <w:rFonts w:ascii="Century Gothic" w:hAnsi="Century Gothic" w:cs="Arial"/>
                <w:sz w:val="20"/>
              </w:rPr>
              <w:t xml:space="preserve"> selectie te voorzien van een stempel </w:t>
            </w:r>
            <w:r w:rsidR="002E4D1B">
              <w:rPr>
                <w:rFonts w:ascii="Century Gothic" w:hAnsi="Century Gothic" w:cs="Arial"/>
                <w:sz w:val="20"/>
              </w:rPr>
              <w:t xml:space="preserve">ter identificatie </w:t>
            </w:r>
            <w:r w:rsidR="00047BDD">
              <w:rPr>
                <w:rFonts w:ascii="Century Gothic" w:hAnsi="Century Gothic" w:cs="Arial"/>
                <w:sz w:val="20"/>
              </w:rPr>
              <w:t xml:space="preserve">en toe te voegen als bijlage bij </w:t>
            </w:r>
            <w:r w:rsidR="002E4D1B">
              <w:rPr>
                <w:rFonts w:ascii="Century Gothic" w:hAnsi="Century Gothic" w:cs="Arial"/>
                <w:sz w:val="20"/>
              </w:rPr>
              <w:t>dit</w:t>
            </w:r>
            <w:r w:rsidR="00047BDD">
              <w:rPr>
                <w:rFonts w:ascii="Century Gothic" w:hAnsi="Century Gothic" w:cs="Arial"/>
                <w:sz w:val="20"/>
              </w:rPr>
              <w:t xml:space="preserve"> rapport.</w:t>
            </w:r>
          </w:p>
        </w:tc>
        <w:tc>
          <w:tcPr>
            <w:tcW w:w="1276" w:type="dxa"/>
            <w:tcBorders>
              <w:top w:val="single" w:sz="4" w:space="0" w:color="auto"/>
              <w:left w:val="single" w:sz="4" w:space="0" w:color="auto"/>
              <w:bottom w:val="single" w:sz="4" w:space="0" w:color="auto"/>
              <w:right w:val="single" w:sz="4" w:space="0" w:color="auto"/>
            </w:tcBorders>
            <w:tcMar>
              <w:top w:w="68" w:type="dxa"/>
              <w:bottom w:w="68" w:type="dxa"/>
            </w:tcMar>
          </w:tcPr>
          <w:p w14:paraId="4A9713C4" w14:textId="77777777" w:rsidR="00231987" w:rsidRPr="004C1E0A" w:rsidRDefault="00231987" w:rsidP="00F66CF7">
            <w:pPr>
              <w:spacing w:line="276" w:lineRule="auto"/>
              <w:rPr>
                <w:rFonts w:ascii="Century Gothic" w:hAnsi="Century Gothic" w:cs="Arial"/>
                <w:sz w:val="20"/>
              </w:rPr>
            </w:pPr>
          </w:p>
        </w:tc>
        <w:tc>
          <w:tcPr>
            <w:tcW w:w="5670" w:type="dxa"/>
            <w:tcBorders>
              <w:top w:val="single" w:sz="4" w:space="0" w:color="auto"/>
              <w:left w:val="single" w:sz="4" w:space="0" w:color="auto"/>
              <w:bottom w:val="single" w:sz="4" w:space="0" w:color="auto"/>
              <w:right w:val="single" w:sz="4" w:space="0" w:color="auto"/>
            </w:tcBorders>
          </w:tcPr>
          <w:p w14:paraId="20DE164E" w14:textId="77777777" w:rsidR="00231987" w:rsidRPr="004C1E0A" w:rsidRDefault="00231987" w:rsidP="00F66CF7">
            <w:pPr>
              <w:spacing w:line="276" w:lineRule="auto"/>
              <w:rPr>
                <w:rFonts w:ascii="Century Gothic" w:hAnsi="Century Gothic" w:cs="Arial"/>
                <w:sz w:val="20"/>
                <w:highlight w:val="yellow"/>
              </w:rPr>
            </w:pPr>
          </w:p>
        </w:tc>
      </w:tr>
    </w:tbl>
    <w:p w14:paraId="41570EB9" w14:textId="77777777" w:rsidR="00CE5355" w:rsidRPr="004C1E0A" w:rsidRDefault="00CE5355" w:rsidP="00F66CF7">
      <w:pPr>
        <w:spacing w:line="276" w:lineRule="auto"/>
        <w:rPr>
          <w:rFonts w:ascii="Century Gothic" w:hAnsi="Century Gothic" w:cs="Arial"/>
          <w:sz w:val="20"/>
        </w:rPr>
      </w:pPr>
    </w:p>
    <w:p w14:paraId="43DCB975" w14:textId="77777777" w:rsidR="006A01F9" w:rsidRPr="004C1E0A" w:rsidRDefault="006A01F9" w:rsidP="00E80B28">
      <w:pPr>
        <w:spacing w:line="276" w:lineRule="auto"/>
        <w:ind w:firstLine="720"/>
        <w:rPr>
          <w:rFonts w:ascii="Century Gothic" w:hAnsi="Century Gothic" w:cs="Arial"/>
          <w:b/>
          <w:sz w:val="20"/>
        </w:rPr>
      </w:pPr>
    </w:p>
    <w:p w14:paraId="05C39DB7" w14:textId="77777777" w:rsidR="00E63D8C" w:rsidRPr="004C1E0A" w:rsidRDefault="00E63D8C" w:rsidP="004B3BF1">
      <w:pPr>
        <w:spacing w:line="276" w:lineRule="auto"/>
        <w:ind w:left="-142"/>
        <w:rPr>
          <w:rFonts w:ascii="Century Gothic" w:hAnsi="Century Gothic"/>
          <w:sz w:val="20"/>
        </w:rPr>
      </w:pPr>
    </w:p>
    <w:sectPr w:rsidR="00E63D8C" w:rsidRPr="004C1E0A" w:rsidSect="005052D5">
      <w:headerReference w:type="default" r:id="rId23"/>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2D5D4" w14:textId="77777777" w:rsidR="0093386C" w:rsidRDefault="0093386C">
      <w:r>
        <w:separator/>
      </w:r>
    </w:p>
  </w:endnote>
  <w:endnote w:type="continuationSeparator" w:id="0">
    <w:p w14:paraId="5C560710" w14:textId="77777777" w:rsidR="0093386C" w:rsidRDefault="0093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GoudyOlSt BT">
    <w:altName w:val="Georgia"/>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239D" w14:textId="4F9A598F" w:rsidR="0093386C" w:rsidRDefault="0093386C" w:rsidP="0002289B">
    <w:pPr>
      <w:pStyle w:val="Voettekst"/>
      <w:tabs>
        <w:tab w:val="clear" w:pos="4536"/>
        <w:tab w:val="clear" w:pos="9072"/>
      </w:tabs>
      <w:jc w:val="both"/>
    </w:pPr>
    <w:r>
      <w:t>Controleprotocol EFRO 2014-2020</w:t>
    </w:r>
    <w:r>
      <w:tab/>
    </w:r>
    <w:r>
      <w:tab/>
      <w:t xml:space="preserve">Pagina </w:t>
    </w:r>
    <w:r>
      <w:fldChar w:fldCharType="begin"/>
    </w:r>
    <w:r>
      <w:instrText xml:space="preserve"> PAGE </w:instrText>
    </w:r>
    <w:r>
      <w:fldChar w:fldCharType="separate"/>
    </w:r>
    <w:r>
      <w:rPr>
        <w:noProof/>
      </w:rPr>
      <w:t>24</w:t>
    </w:r>
    <w:r>
      <w:rPr>
        <w:noProof/>
      </w:rPr>
      <w:fldChar w:fldCharType="end"/>
    </w:r>
    <w:r>
      <w:rPr>
        <w:noProof/>
      </w:rPr>
      <w:t xml:space="preserve"> </w:t>
    </w:r>
    <w:r>
      <w:t xml:space="preserve">van </w:t>
    </w:r>
    <w:r>
      <w:rPr>
        <w:noProof/>
      </w:rPr>
      <w:fldChar w:fldCharType="begin"/>
    </w:r>
    <w:r>
      <w:rPr>
        <w:noProof/>
      </w:rPr>
      <w:instrText xml:space="preserve"> NUMPAGES </w:instrText>
    </w:r>
    <w:r>
      <w:rPr>
        <w:noProof/>
      </w:rPr>
      <w:fldChar w:fldCharType="separate"/>
    </w:r>
    <w:r>
      <w:rPr>
        <w:noProof/>
      </w:rPr>
      <w:t>26</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6931C" w14:textId="77777777" w:rsidR="0093386C" w:rsidRDefault="0093386C">
      <w:r>
        <w:separator/>
      </w:r>
    </w:p>
  </w:footnote>
  <w:footnote w:type="continuationSeparator" w:id="0">
    <w:p w14:paraId="00B8B290" w14:textId="77777777" w:rsidR="0093386C" w:rsidRDefault="0093386C">
      <w:r>
        <w:continuationSeparator/>
      </w:r>
    </w:p>
  </w:footnote>
  <w:footnote w:id="1">
    <w:p w14:paraId="74A7947F" w14:textId="2DF18190" w:rsidR="0093386C" w:rsidRDefault="0093386C">
      <w:pPr>
        <w:pStyle w:val="Voetnoottekst"/>
      </w:pPr>
      <w:r>
        <w:rPr>
          <w:rStyle w:val="Voetnootmarkering"/>
        </w:rPr>
        <w:footnoteRef/>
      </w:r>
      <w:r>
        <w:t xml:space="preserve"> </w:t>
      </w:r>
      <w:hyperlink r:id="rId1" w:tgtFrame="_blank" w:history="1">
        <w:r w:rsidRPr="000313FD">
          <w:rPr>
            <w:rStyle w:val="Hyperlink"/>
            <w:rFonts w:ascii="Arial" w:hAnsi="Arial" w:cs="Arial"/>
            <w:u w:val="none"/>
          </w:rPr>
          <w:t>Omnibus Wijziging verordening (EU) nr. 1046/2018 d.d. 18 juli 2018.</w:t>
        </w:r>
      </w:hyperlink>
    </w:p>
  </w:footnote>
  <w:footnote w:id="2">
    <w:p w14:paraId="5047FCEE" w14:textId="77777777" w:rsidR="0093386C" w:rsidRPr="00BB1C8F" w:rsidRDefault="0093386C">
      <w:pPr>
        <w:pStyle w:val="Voetnoottekst"/>
      </w:pPr>
      <w:r>
        <w:rPr>
          <w:rStyle w:val="Voetnootmarkering"/>
        </w:rPr>
        <w:footnoteRef/>
      </w:r>
      <w:r>
        <w:t xml:space="preserve"> </w:t>
      </w:r>
      <w:r w:rsidRPr="00BB1C8F">
        <w:rPr>
          <w:rFonts w:ascii="Arial" w:hAnsi="Arial" w:cs="Arial"/>
        </w:rPr>
        <w:t>De REES is per 1 juli 2015 in werking getreden. Op projecten die vóór die datum een aanvraag hebben ingediend is de Uitvoeringsregeling EFRO 2014-2020 van toepassing.</w:t>
      </w:r>
    </w:p>
  </w:footnote>
  <w:footnote w:id="3">
    <w:p w14:paraId="0F78A7C6" w14:textId="14EBAE7B" w:rsidR="0093386C" w:rsidRDefault="0093386C">
      <w:pPr>
        <w:pStyle w:val="Voetnoottekst"/>
      </w:pPr>
      <w:r>
        <w:rPr>
          <w:rStyle w:val="Voetnootmarkering"/>
        </w:rPr>
        <w:footnoteRef/>
      </w:r>
      <w:r>
        <w:t xml:space="preserve"> Met volledige werkweek wordt een volledige FTE bedoeld, het maximaal aantal contracturen zoals bepaald in de arbeidsovereenkomst of in de CAO. </w:t>
      </w:r>
    </w:p>
  </w:footnote>
  <w:footnote w:id="4">
    <w:p w14:paraId="45B331FD" w14:textId="1F2C7845" w:rsidR="0093386C" w:rsidRDefault="0093386C">
      <w:pPr>
        <w:pStyle w:val="Voetnoottekst"/>
      </w:pPr>
      <w:r>
        <w:rPr>
          <w:rStyle w:val="Voetnootmarkering"/>
        </w:rPr>
        <w:footnoteRef/>
      </w:r>
      <w:r>
        <w:t xml:space="preserve"> Dit kan door middel van een actueel rapport van feitelijke bevindingen dat betrekking heeft op de IKS, of bijvoorbeeld een gewijzigde CAO afspraak. </w:t>
      </w:r>
    </w:p>
  </w:footnote>
  <w:footnote w:id="5">
    <w:p w14:paraId="59D07197" w14:textId="00327544" w:rsidR="0093386C" w:rsidRDefault="0093386C">
      <w:pPr>
        <w:pStyle w:val="Voetnoottekst"/>
      </w:pPr>
      <w:r>
        <w:rPr>
          <w:rStyle w:val="Voetnootmarkering"/>
        </w:rPr>
        <w:footnoteRef/>
      </w:r>
      <w:r>
        <w:t xml:space="preserve"> Met juist wordt bedoeld dat het tarief is opgenomen, zoals dat blijkt uit de goedkeuring van de EC. </w:t>
      </w:r>
    </w:p>
  </w:footnote>
  <w:footnote w:id="6">
    <w:p w14:paraId="5D9A15D3" w14:textId="16E60328" w:rsidR="0093386C" w:rsidRDefault="0093386C">
      <w:pPr>
        <w:pStyle w:val="Voetnoottekst"/>
      </w:pPr>
      <w:r>
        <w:rPr>
          <w:rStyle w:val="Voetnootmarkering"/>
        </w:rPr>
        <w:footnoteRef/>
      </w:r>
      <w:r>
        <w:t xml:space="preserve"> </w:t>
      </w:r>
      <w:r>
        <w:rPr>
          <w:sz w:val="18"/>
          <w:szCs w:val="18"/>
        </w:rPr>
        <w:t>Indien de subsidieontvanger werkgever is, stelt deze voor de werknemers een document op met vermelding van de namen van de desbetreffende werknemers en het vaste percentage. Het document wordt ondertekend door de werkgever.</w:t>
      </w:r>
    </w:p>
  </w:footnote>
  <w:footnote w:id="7">
    <w:p w14:paraId="2AFC4D5F" w14:textId="171E43A5" w:rsidR="0093386C" w:rsidRDefault="0093386C">
      <w:pPr>
        <w:pStyle w:val="Voetnoottekst"/>
      </w:pPr>
      <w:r>
        <w:rPr>
          <w:rStyle w:val="Voetnootmarkering"/>
        </w:rPr>
        <w:footnoteRef/>
      </w:r>
      <w:r>
        <w:t xml:space="preserve"> Met een onafhankelijke waardebepaling wordt een waardebepaling door een beëdigd taxateur bedoeld of een WOZ-beschikking, niet ouder dan een jaar, bedoeld. </w:t>
      </w:r>
    </w:p>
  </w:footnote>
  <w:footnote w:id="8">
    <w:p w14:paraId="58CA5F3E" w14:textId="747A8DE4" w:rsidR="0093386C" w:rsidRDefault="0093386C">
      <w:pPr>
        <w:pStyle w:val="Voetnoottekst"/>
      </w:pPr>
      <w:r>
        <w:rPr>
          <w:rStyle w:val="Voetnootmarkering"/>
        </w:rPr>
        <w:footnoteRef/>
      </w:r>
      <w:r>
        <w:t xml:space="preserve"> </w:t>
      </w:r>
      <w:bookmarkStart w:id="5" w:name="_Hlk19632827"/>
      <w:r>
        <w:t>Met een onafhankelijke waardebepaling wordt een waardebepaling door een beëdigd taxateur bedoeld of een WOZ-beschikking, niet ouder dan een jaar</w:t>
      </w:r>
      <w:bookmarkEnd w:id="5"/>
      <w:r>
        <w:t>, bedoeld.</w:t>
      </w:r>
    </w:p>
  </w:footnote>
  <w:footnote w:id="9">
    <w:p w14:paraId="2055BD72" w14:textId="5DC040FE" w:rsidR="0093386C" w:rsidRDefault="0093386C">
      <w:pPr>
        <w:pStyle w:val="Voetnoottekst"/>
      </w:pPr>
      <w:r>
        <w:rPr>
          <w:rStyle w:val="Voetnootmarkering"/>
        </w:rPr>
        <w:footnoteRef/>
      </w:r>
      <w:r>
        <w:t xml:space="preserve"> Met een onafhankelijke waardebepaling wordt </w:t>
      </w:r>
      <w:bookmarkStart w:id="6" w:name="_GoBack"/>
      <w:bookmarkEnd w:id="6"/>
      <w:r>
        <w:t xml:space="preserve">een waardebepaling door een beëdigd taxateur bedoeld of door een vergelijkend onderzoek in de markt.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D3BE" w14:textId="77777777" w:rsidR="0093386C" w:rsidRDefault="0093386C">
    <w:pPr>
      <w:pStyle w:val="Koptekst"/>
      <w:framePr w:wrap="around" w:vAnchor="text" w:hAnchor="margin" w:xAlign="right" w:y="1"/>
      <w:rPr>
        <w:rStyle w:val="Paginanummer"/>
        <w:rFonts w:ascii="Arial" w:hAnsi="Arial" w:cs="Arial"/>
        <w:bCs/>
        <w:sz w:val="20"/>
        <w:szCs w:val="24"/>
      </w:rPr>
    </w:pPr>
  </w:p>
  <w:p w14:paraId="57920D7E" w14:textId="59A20465" w:rsidR="0093386C" w:rsidRPr="00196AC7" w:rsidRDefault="0093386C" w:rsidP="00196AC7">
    <w:pPr>
      <w:pStyle w:val="Koptekst"/>
      <w:jc w:val="right"/>
      <w:rPr>
        <w:sz w:val="18"/>
        <w:szCs w:val="18"/>
      </w:rPr>
    </w:pPr>
    <w:proofErr w:type="spellStart"/>
    <w:r w:rsidRPr="00196AC7">
      <w:rPr>
        <w:sz w:val="18"/>
        <w:szCs w:val="18"/>
      </w:rPr>
      <w:t>Copro</w:t>
    </w:r>
    <w:proofErr w:type="spellEnd"/>
    <w:r w:rsidRPr="00196AC7">
      <w:rPr>
        <w:sz w:val="18"/>
        <w:szCs w:val="18"/>
      </w:rPr>
      <w:t xml:space="preserve"> </w:t>
    </w:r>
    <w:r>
      <w:rPr>
        <w:sz w:val="18"/>
        <w:szCs w:val="18"/>
      </w:rPr>
      <w:t>17064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758DE" w14:textId="1AF32F06" w:rsidR="0093386C" w:rsidRPr="004D418D" w:rsidRDefault="0093386C">
    <w:pPr>
      <w:pStyle w:val="Koptekst"/>
      <w:rPr>
        <w:sz w:val="20"/>
      </w:rPr>
    </w:pPr>
    <w:r>
      <w:rPr>
        <w:sz w:val="20"/>
      </w:rPr>
      <w:tab/>
    </w:r>
    <w:r>
      <w:rPr>
        <w:sz w:val="20"/>
      </w:rPr>
      <w:tab/>
    </w:r>
    <w:proofErr w:type="spellStart"/>
    <w:r w:rsidRPr="004D418D">
      <w:rPr>
        <w:sz w:val="20"/>
      </w:rPr>
      <w:t>Copro</w:t>
    </w:r>
    <w:proofErr w:type="spellEnd"/>
    <w:r w:rsidRPr="004D418D">
      <w:rPr>
        <w:sz w:val="20"/>
      </w:rPr>
      <w:t xml:space="preserve"> </w:t>
    </w:r>
    <w:r>
      <w:rPr>
        <w:sz w:val="20"/>
      </w:rPr>
      <w:t>19044C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65AFB" w14:textId="64451555" w:rsidR="0093386C" w:rsidRPr="00F66CF7" w:rsidRDefault="0093386C">
    <w:pPr>
      <w:pStyle w:val="Koptekst"/>
      <w:rPr>
        <w:sz w:val="18"/>
        <w:szCs w:val="18"/>
      </w:rPr>
    </w:pPr>
    <w:r w:rsidRPr="00F66CF7">
      <w:rPr>
        <w:sz w:val="18"/>
        <w:szCs w:val="18"/>
      </w:rPr>
      <w:t>Projectnaam – naam begunstigde - projectnummer</w:t>
    </w:r>
  </w:p>
  <w:p w14:paraId="11648A65" w14:textId="77777777" w:rsidR="0093386C" w:rsidRPr="000270C6" w:rsidRDefault="0093386C" w:rsidP="00E032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AAE0B46"/>
    <w:lvl w:ilvl="0">
      <w:start w:val="1"/>
      <w:numFmt w:val="bullet"/>
      <w:pStyle w:val="Lijstopsomtek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D7A422C"/>
    <w:lvl w:ilvl="0">
      <w:start w:val="1"/>
      <w:numFmt w:val="bullet"/>
      <w:pStyle w:val="Lijstopsomtek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FA23B92"/>
    <w:lvl w:ilvl="0">
      <w:start w:val="1"/>
      <w:numFmt w:val="bullet"/>
      <w:pStyle w:val="Lijstopsomteken"/>
      <w:lvlText w:val=""/>
      <w:lvlJc w:val="left"/>
      <w:pPr>
        <w:tabs>
          <w:tab w:val="num" w:pos="360"/>
        </w:tabs>
        <w:ind w:left="360" w:hanging="360"/>
      </w:pPr>
      <w:rPr>
        <w:rFonts w:ascii="Symbol" w:hAnsi="Symbol" w:hint="default"/>
      </w:rPr>
    </w:lvl>
  </w:abstractNum>
  <w:abstractNum w:abstractNumId="3" w15:restartNumberingAfterBreak="0">
    <w:nsid w:val="00000011"/>
    <w:multiLevelType w:val="multilevel"/>
    <w:tmpl w:val="00000000"/>
    <w:lvl w:ilvl="0">
      <w:start w:val="1"/>
      <w:numFmt w:val="decimal"/>
      <w:pStyle w:val="Level1"/>
      <w:lvlText w:val="%1."/>
      <w:lvlJc w:val="left"/>
      <w:pPr>
        <w:tabs>
          <w:tab w:val="num" w:pos="333"/>
        </w:tabs>
        <w:ind w:left="333" w:hanging="333"/>
      </w:pPr>
      <w:rPr>
        <w:rFonts w:ascii="Arial Narrow" w:hAnsi="Arial Narrow"/>
        <w:b/>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37E1BE3"/>
    <w:multiLevelType w:val="hybridMultilevel"/>
    <w:tmpl w:val="22FECD3A"/>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090326"/>
    <w:multiLevelType w:val="hybridMultilevel"/>
    <w:tmpl w:val="DFB026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91F0E15"/>
    <w:multiLevelType w:val="hybridMultilevel"/>
    <w:tmpl w:val="C024D472"/>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0C014147"/>
    <w:multiLevelType w:val="hybridMultilevel"/>
    <w:tmpl w:val="0F8E18D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71636F"/>
    <w:multiLevelType w:val="hybridMultilevel"/>
    <w:tmpl w:val="3490CD64"/>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0E2260D7"/>
    <w:multiLevelType w:val="hybridMultilevel"/>
    <w:tmpl w:val="DC2052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EC67D8E"/>
    <w:multiLevelType w:val="hybridMultilevel"/>
    <w:tmpl w:val="8E8AC1EC"/>
    <w:lvl w:ilvl="0" w:tplc="04130001">
      <w:start w:val="1"/>
      <w:numFmt w:val="bullet"/>
      <w:lvlText w:val=""/>
      <w:lvlJc w:val="left"/>
      <w:pPr>
        <w:tabs>
          <w:tab w:val="num" w:pos="720"/>
        </w:tabs>
        <w:ind w:left="720" w:hanging="360"/>
      </w:pPr>
      <w:rPr>
        <w:rFonts w:ascii="Symbol" w:hAnsi="Symbol" w:hint="default"/>
      </w:rPr>
    </w:lvl>
    <w:lvl w:ilvl="1" w:tplc="04130019">
      <w:start w:val="1"/>
      <w:numFmt w:val="lowerLetter"/>
      <w:lvlText w:val="%2."/>
      <w:lvlJc w:val="left"/>
      <w:pPr>
        <w:tabs>
          <w:tab w:val="num" w:pos="1644"/>
        </w:tabs>
        <w:ind w:left="1644" w:hanging="360"/>
      </w:pPr>
    </w:lvl>
    <w:lvl w:ilvl="2" w:tplc="7E561C00">
      <w:start w:val="1"/>
      <w:numFmt w:val="lowerLetter"/>
      <w:lvlText w:val="%3."/>
      <w:lvlJc w:val="right"/>
      <w:pPr>
        <w:tabs>
          <w:tab w:val="num" w:pos="2364"/>
        </w:tabs>
        <w:ind w:left="2364" w:hanging="180"/>
      </w:pPr>
      <w:rPr>
        <w:rFonts w:hint="default"/>
      </w:rPr>
    </w:lvl>
    <w:lvl w:ilvl="3" w:tplc="E6107C7C">
      <w:start w:val="1"/>
      <w:numFmt w:val="decimal"/>
      <w:lvlText w:val="%4."/>
      <w:lvlJc w:val="left"/>
      <w:pPr>
        <w:tabs>
          <w:tab w:val="num" w:pos="3084"/>
        </w:tabs>
        <w:ind w:left="3084" w:hanging="360"/>
      </w:pPr>
      <w:rPr>
        <w:rFonts w:hint="default"/>
      </w:rPr>
    </w:lvl>
    <w:lvl w:ilvl="4" w:tplc="04130019" w:tentative="1">
      <w:start w:val="1"/>
      <w:numFmt w:val="lowerLetter"/>
      <w:lvlText w:val="%5."/>
      <w:lvlJc w:val="left"/>
      <w:pPr>
        <w:tabs>
          <w:tab w:val="num" w:pos="3804"/>
        </w:tabs>
        <w:ind w:left="3804" w:hanging="360"/>
      </w:pPr>
    </w:lvl>
    <w:lvl w:ilvl="5" w:tplc="0413001B" w:tentative="1">
      <w:start w:val="1"/>
      <w:numFmt w:val="lowerRoman"/>
      <w:lvlText w:val="%6."/>
      <w:lvlJc w:val="right"/>
      <w:pPr>
        <w:tabs>
          <w:tab w:val="num" w:pos="4524"/>
        </w:tabs>
        <w:ind w:left="4524" w:hanging="180"/>
      </w:pPr>
    </w:lvl>
    <w:lvl w:ilvl="6" w:tplc="0413000F" w:tentative="1">
      <w:start w:val="1"/>
      <w:numFmt w:val="decimal"/>
      <w:lvlText w:val="%7."/>
      <w:lvlJc w:val="left"/>
      <w:pPr>
        <w:tabs>
          <w:tab w:val="num" w:pos="5244"/>
        </w:tabs>
        <w:ind w:left="5244" w:hanging="360"/>
      </w:pPr>
    </w:lvl>
    <w:lvl w:ilvl="7" w:tplc="04130019" w:tentative="1">
      <w:start w:val="1"/>
      <w:numFmt w:val="lowerLetter"/>
      <w:lvlText w:val="%8."/>
      <w:lvlJc w:val="left"/>
      <w:pPr>
        <w:tabs>
          <w:tab w:val="num" w:pos="5964"/>
        </w:tabs>
        <w:ind w:left="5964" w:hanging="360"/>
      </w:pPr>
    </w:lvl>
    <w:lvl w:ilvl="8" w:tplc="0413001B" w:tentative="1">
      <w:start w:val="1"/>
      <w:numFmt w:val="lowerRoman"/>
      <w:lvlText w:val="%9."/>
      <w:lvlJc w:val="right"/>
      <w:pPr>
        <w:tabs>
          <w:tab w:val="num" w:pos="6684"/>
        </w:tabs>
        <w:ind w:left="6684" w:hanging="180"/>
      </w:pPr>
    </w:lvl>
  </w:abstractNum>
  <w:abstractNum w:abstractNumId="11" w15:restartNumberingAfterBreak="0">
    <w:nsid w:val="0F2D694B"/>
    <w:multiLevelType w:val="hybridMultilevel"/>
    <w:tmpl w:val="5F8E1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3CF2B72"/>
    <w:multiLevelType w:val="hybridMultilevel"/>
    <w:tmpl w:val="3B0E0104"/>
    <w:lvl w:ilvl="0" w:tplc="8A264F36">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9B5664C"/>
    <w:multiLevelType w:val="hybridMultilevel"/>
    <w:tmpl w:val="82686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F8F59F0"/>
    <w:multiLevelType w:val="hybridMultilevel"/>
    <w:tmpl w:val="5FCCA574"/>
    <w:lvl w:ilvl="0" w:tplc="04130001">
      <w:start w:val="1"/>
      <w:numFmt w:val="bullet"/>
      <w:lvlText w:val=""/>
      <w:lvlJc w:val="left"/>
      <w:pPr>
        <w:tabs>
          <w:tab w:val="num" w:pos="360"/>
        </w:tabs>
        <w:ind w:left="36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A97F9A"/>
    <w:multiLevelType w:val="hybridMultilevel"/>
    <w:tmpl w:val="1F881AE0"/>
    <w:lvl w:ilvl="0" w:tplc="C9B6DFB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9B2559"/>
    <w:multiLevelType w:val="hybridMultilevel"/>
    <w:tmpl w:val="385EEA5C"/>
    <w:lvl w:ilvl="0" w:tplc="0413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13001B">
      <w:start w:val="1"/>
      <w:numFmt w:val="lowerRoman"/>
      <w:lvlText w:val="%3."/>
      <w:lvlJc w:val="right"/>
      <w:pPr>
        <w:tabs>
          <w:tab w:val="num" w:pos="1800"/>
        </w:tabs>
        <w:ind w:left="1800" w:hanging="180"/>
      </w:pPr>
    </w:lvl>
    <w:lvl w:ilvl="3" w:tplc="7B308364">
      <w:start w:val="1"/>
      <w:numFmt w:val="decimal"/>
      <w:lvlText w:val="%4."/>
      <w:lvlJc w:val="left"/>
      <w:pPr>
        <w:tabs>
          <w:tab w:val="num" w:pos="2520"/>
        </w:tabs>
        <w:ind w:left="2520" w:hanging="360"/>
      </w:pPr>
      <w:rPr>
        <w:rFonts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15:restartNumberingAfterBreak="0">
    <w:nsid w:val="28BB3E0A"/>
    <w:multiLevelType w:val="hybridMultilevel"/>
    <w:tmpl w:val="910C0362"/>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1B">
      <w:start w:val="1"/>
      <w:numFmt w:val="lowerRoman"/>
      <w:lvlText w:val="%3."/>
      <w:lvlJc w:val="right"/>
      <w:pPr>
        <w:tabs>
          <w:tab w:val="num" w:pos="1800"/>
        </w:tabs>
        <w:ind w:left="1800" w:hanging="180"/>
      </w:pPr>
    </w:lvl>
    <w:lvl w:ilvl="3" w:tplc="04130001">
      <w:start w:val="1"/>
      <w:numFmt w:val="bullet"/>
      <w:lvlText w:val=""/>
      <w:lvlJc w:val="left"/>
      <w:pPr>
        <w:tabs>
          <w:tab w:val="num" w:pos="2520"/>
        </w:tabs>
        <w:ind w:left="2520" w:hanging="360"/>
      </w:pPr>
      <w:rPr>
        <w:rFonts w:ascii="Symbol" w:hAnsi="Symbol" w:hint="default"/>
      </w:rPr>
    </w:lvl>
    <w:lvl w:ilvl="4" w:tplc="075CB90A">
      <w:start w:val="1"/>
      <w:numFmt w:val="lowerLetter"/>
      <w:lvlText w:val="%5)"/>
      <w:lvlJc w:val="left"/>
      <w:pPr>
        <w:tabs>
          <w:tab w:val="num" w:pos="3615"/>
        </w:tabs>
        <w:ind w:left="3615" w:hanging="735"/>
      </w:pPr>
      <w:rPr>
        <w:rFonts w:hint="default"/>
      </w:r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29E3223E"/>
    <w:multiLevelType w:val="hybridMultilevel"/>
    <w:tmpl w:val="B8BEDC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A2C1A3C"/>
    <w:multiLevelType w:val="hybridMultilevel"/>
    <w:tmpl w:val="61A6A9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2B8969FF"/>
    <w:multiLevelType w:val="hybridMultilevel"/>
    <w:tmpl w:val="4BCE7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D9F620C"/>
    <w:multiLevelType w:val="hybridMultilevel"/>
    <w:tmpl w:val="6FB4B2B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E48428E"/>
    <w:multiLevelType w:val="hybridMultilevel"/>
    <w:tmpl w:val="FED25BC2"/>
    <w:lvl w:ilvl="0" w:tplc="2C74A6E8">
      <w:start w:val="6"/>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E9A0F37"/>
    <w:multiLevelType w:val="hybridMultilevel"/>
    <w:tmpl w:val="2D6879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2837A55"/>
    <w:multiLevelType w:val="hybridMultilevel"/>
    <w:tmpl w:val="A47A76AE"/>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2AA4F38"/>
    <w:multiLevelType w:val="hybridMultilevel"/>
    <w:tmpl w:val="DABAB02C"/>
    <w:lvl w:ilvl="0" w:tplc="A59E1AD6">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69E1C53"/>
    <w:multiLevelType w:val="hybridMultilevel"/>
    <w:tmpl w:val="AB66D854"/>
    <w:lvl w:ilvl="0" w:tplc="C6820D0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B892FA7"/>
    <w:multiLevelType w:val="hybridMultilevel"/>
    <w:tmpl w:val="8F60F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C6C08ED"/>
    <w:multiLevelType w:val="hybridMultilevel"/>
    <w:tmpl w:val="3D22A2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56105"/>
    <w:multiLevelType w:val="hybridMultilevel"/>
    <w:tmpl w:val="9C2CE09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F534FF"/>
    <w:multiLevelType w:val="hybridMultilevel"/>
    <w:tmpl w:val="E934EC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0D077D6"/>
    <w:multiLevelType w:val="hybridMultilevel"/>
    <w:tmpl w:val="22D24D74"/>
    <w:lvl w:ilvl="0" w:tplc="2C74A6E8">
      <w:start w:val="6"/>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2636B3D"/>
    <w:multiLevelType w:val="hybridMultilevel"/>
    <w:tmpl w:val="3C922A7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74C47CA"/>
    <w:multiLevelType w:val="hybridMultilevel"/>
    <w:tmpl w:val="A5204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DC3CE4"/>
    <w:multiLevelType w:val="hybridMultilevel"/>
    <w:tmpl w:val="9D32F7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C114B19"/>
    <w:multiLevelType w:val="hybridMultilevel"/>
    <w:tmpl w:val="A05EDDD6"/>
    <w:lvl w:ilvl="0" w:tplc="2C74A6E8">
      <w:start w:val="6"/>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02D6DCD"/>
    <w:multiLevelType w:val="hybridMultilevel"/>
    <w:tmpl w:val="5854F6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1205F62"/>
    <w:multiLevelType w:val="hybridMultilevel"/>
    <w:tmpl w:val="2D6879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22448C9"/>
    <w:multiLevelType w:val="hybridMultilevel"/>
    <w:tmpl w:val="25C2F36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2D43D84"/>
    <w:multiLevelType w:val="hybridMultilevel"/>
    <w:tmpl w:val="4F586DFC"/>
    <w:lvl w:ilvl="0" w:tplc="2C74A6E8">
      <w:start w:val="6"/>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9E12E49"/>
    <w:multiLevelType w:val="hybridMultilevel"/>
    <w:tmpl w:val="753E58FE"/>
    <w:lvl w:ilvl="0" w:tplc="7CB6EA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C14113D"/>
    <w:multiLevelType w:val="hybridMultilevel"/>
    <w:tmpl w:val="1F44FE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6DA3590A"/>
    <w:multiLevelType w:val="hybridMultilevel"/>
    <w:tmpl w:val="08ECAF70"/>
    <w:lvl w:ilvl="0" w:tplc="A3661E7A">
      <w:start w:val="1"/>
      <w:numFmt w:val="decimal"/>
      <w:lvlText w:val="%1"/>
      <w:lvlJc w:val="left"/>
      <w:pPr>
        <w:ind w:left="36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EF33A71"/>
    <w:multiLevelType w:val="hybridMultilevel"/>
    <w:tmpl w:val="F67CB5BA"/>
    <w:lvl w:ilvl="0" w:tplc="DF74F378">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2520667"/>
    <w:multiLevelType w:val="hybridMultilevel"/>
    <w:tmpl w:val="FD3C78E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4024A91"/>
    <w:multiLevelType w:val="multilevel"/>
    <w:tmpl w:val="B7862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274C60"/>
    <w:multiLevelType w:val="hybridMultilevel"/>
    <w:tmpl w:val="7296655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7CBA503C"/>
    <w:multiLevelType w:val="hybridMultilevel"/>
    <w:tmpl w:val="BB7C0E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 w:numId="4">
    <w:abstractNumId w:val="0"/>
  </w:num>
  <w:num w:numId="5">
    <w:abstractNumId w:val="14"/>
  </w:num>
  <w:num w:numId="6">
    <w:abstractNumId w:val="10"/>
  </w:num>
  <w:num w:numId="7">
    <w:abstractNumId w:val="4"/>
  </w:num>
  <w:num w:numId="8">
    <w:abstractNumId w:val="17"/>
  </w:num>
  <w:num w:numId="9">
    <w:abstractNumId w:val="8"/>
  </w:num>
  <w:num w:numId="10">
    <w:abstractNumId w:val="16"/>
  </w:num>
  <w:num w:numId="11">
    <w:abstractNumId w:val="29"/>
  </w:num>
  <w:num w:numId="12">
    <w:abstractNumId w:val="24"/>
  </w:num>
  <w:num w:numId="13">
    <w:abstractNumId w:val="28"/>
  </w:num>
  <w:num w:numId="14">
    <w:abstractNumId w:val="38"/>
  </w:num>
  <w:num w:numId="15">
    <w:abstractNumId w:val="7"/>
  </w:num>
  <w:num w:numId="16">
    <w:abstractNumId w:val="21"/>
  </w:num>
  <w:num w:numId="17">
    <w:abstractNumId w:val="6"/>
  </w:num>
  <w:num w:numId="18">
    <w:abstractNumId w:val="32"/>
  </w:num>
  <w:num w:numId="19">
    <w:abstractNumId w:val="46"/>
  </w:num>
  <w:num w:numId="20">
    <w:abstractNumId w:val="44"/>
  </w:num>
  <w:num w:numId="21">
    <w:abstractNumId w:val="9"/>
  </w:num>
  <w:num w:numId="22">
    <w:abstractNumId w:val="40"/>
  </w:num>
  <w:num w:numId="23">
    <w:abstractNumId w:val="35"/>
  </w:num>
  <w:num w:numId="24">
    <w:abstractNumId w:val="39"/>
  </w:num>
  <w:num w:numId="25">
    <w:abstractNumId w:val="36"/>
  </w:num>
  <w:num w:numId="26">
    <w:abstractNumId w:val="45"/>
  </w:num>
  <w:num w:numId="27">
    <w:abstractNumId w:val="42"/>
  </w:num>
  <w:num w:numId="28">
    <w:abstractNumId w:val="31"/>
  </w:num>
  <w:num w:numId="29">
    <w:abstractNumId w:val="30"/>
  </w:num>
  <w:num w:numId="30">
    <w:abstractNumId w:val="45"/>
  </w:num>
  <w:num w:numId="31">
    <w:abstractNumId w:val="43"/>
  </w:num>
  <w:num w:numId="32">
    <w:abstractNumId w:val="12"/>
  </w:num>
  <w:num w:numId="33">
    <w:abstractNumId w:val="25"/>
  </w:num>
  <w:num w:numId="34">
    <w:abstractNumId w:val="37"/>
  </w:num>
  <w:num w:numId="35">
    <w:abstractNumId w:val="34"/>
  </w:num>
  <w:num w:numId="36">
    <w:abstractNumId w:val="23"/>
  </w:num>
  <w:num w:numId="37">
    <w:abstractNumId w:val="13"/>
  </w:num>
  <w:num w:numId="38">
    <w:abstractNumId w:val="47"/>
  </w:num>
  <w:num w:numId="39">
    <w:abstractNumId w:val="22"/>
  </w:num>
  <w:num w:numId="40">
    <w:abstractNumId w:val="27"/>
  </w:num>
  <w:num w:numId="41">
    <w:abstractNumId w:val="18"/>
  </w:num>
  <w:num w:numId="42">
    <w:abstractNumId w:val="11"/>
  </w:num>
  <w:num w:numId="43">
    <w:abstractNumId w:val="20"/>
  </w:num>
  <w:num w:numId="44">
    <w:abstractNumId w:val="41"/>
  </w:num>
  <w:num w:numId="45">
    <w:abstractNumId w:val="5"/>
  </w:num>
  <w:num w:numId="46">
    <w:abstractNumId w:val="19"/>
  </w:num>
  <w:num w:numId="47">
    <w:abstractNumId w:val="26"/>
  </w:num>
  <w:num w:numId="48">
    <w:abstractNumId w:val="15"/>
  </w:num>
  <w:num w:numId="49">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ctiveWritingStyle w:appName="MSWord" w:lang="nl-NL" w:vendorID="1" w:dllVersion="512" w:checkStyle="1"/>
  <w:proofState w:spelling="clean"/>
  <w:defaultTabStop w:val="720"/>
  <w:hyphenationZone w:val="425"/>
  <w:drawingGridHorizontalSpacing w:val="70"/>
  <w:displayHorizontalDrawingGridEvery w:val="2"/>
  <w:characterSpacingControl w:val="doNotCompress"/>
  <w:hdrShapeDefaults>
    <o:shapedefaults v:ext="edit" spidmax="757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473"/>
    <w:rsid w:val="00002211"/>
    <w:rsid w:val="00002A90"/>
    <w:rsid w:val="00002CC5"/>
    <w:rsid w:val="00007A7F"/>
    <w:rsid w:val="00012949"/>
    <w:rsid w:val="00014F83"/>
    <w:rsid w:val="0001642A"/>
    <w:rsid w:val="0002289B"/>
    <w:rsid w:val="000244E5"/>
    <w:rsid w:val="000313FD"/>
    <w:rsid w:val="00040D7A"/>
    <w:rsid w:val="00044D92"/>
    <w:rsid w:val="00047BDD"/>
    <w:rsid w:val="00051D71"/>
    <w:rsid w:val="00052C7A"/>
    <w:rsid w:val="000541E6"/>
    <w:rsid w:val="00055A77"/>
    <w:rsid w:val="00057162"/>
    <w:rsid w:val="000627E2"/>
    <w:rsid w:val="00064ECA"/>
    <w:rsid w:val="00065AD1"/>
    <w:rsid w:val="00067073"/>
    <w:rsid w:val="000670B5"/>
    <w:rsid w:val="00067DB2"/>
    <w:rsid w:val="00070CDE"/>
    <w:rsid w:val="00071AA9"/>
    <w:rsid w:val="00071F7D"/>
    <w:rsid w:val="00072198"/>
    <w:rsid w:val="00072B86"/>
    <w:rsid w:val="000738EB"/>
    <w:rsid w:val="00073C74"/>
    <w:rsid w:val="00077201"/>
    <w:rsid w:val="0007781E"/>
    <w:rsid w:val="00077BCD"/>
    <w:rsid w:val="0008241F"/>
    <w:rsid w:val="00083F3C"/>
    <w:rsid w:val="00086150"/>
    <w:rsid w:val="00086EC3"/>
    <w:rsid w:val="00087019"/>
    <w:rsid w:val="00087686"/>
    <w:rsid w:val="000876D0"/>
    <w:rsid w:val="000904B6"/>
    <w:rsid w:val="00093085"/>
    <w:rsid w:val="00093AEE"/>
    <w:rsid w:val="0009492E"/>
    <w:rsid w:val="000963CF"/>
    <w:rsid w:val="00096548"/>
    <w:rsid w:val="0009784B"/>
    <w:rsid w:val="000A08FE"/>
    <w:rsid w:val="000A14CA"/>
    <w:rsid w:val="000A328F"/>
    <w:rsid w:val="000A4F71"/>
    <w:rsid w:val="000A5DE7"/>
    <w:rsid w:val="000A6AE2"/>
    <w:rsid w:val="000A6C49"/>
    <w:rsid w:val="000A73DA"/>
    <w:rsid w:val="000A7D24"/>
    <w:rsid w:val="000B0687"/>
    <w:rsid w:val="000B424D"/>
    <w:rsid w:val="000B79B6"/>
    <w:rsid w:val="000B7D8C"/>
    <w:rsid w:val="000C0639"/>
    <w:rsid w:val="000C1558"/>
    <w:rsid w:val="000C1985"/>
    <w:rsid w:val="000C1E5A"/>
    <w:rsid w:val="000C1EF9"/>
    <w:rsid w:val="000C2F15"/>
    <w:rsid w:val="000C3078"/>
    <w:rsid w:val="000C4E70"/>
    <w:rsid w:val="000C5A7B"/>
    <w:rsid w:val="000C6EA1"/>
    <w:rsid w:val="000C79F1"/>
    <w:rsid w:val="000D4DA3"/>
    <w:rsid w:val="000D4EF6"/>
    <w:rsid w:val="000D7CCB"/>
    <w:rsid w:val="000E1549"/>
    <w:rsid w:val="000E1B5A"/>
    <w:rsid w:val="000E1CB4"/>
    <w:rsid w:val="000E27EC"/>
    <w:rsid w:val="000E3E0C"/>
    <w:rsid w:val="000E48E9"/>
    <w:rsid w:val="000E531B"/>
    <w:rsid w:val="000E7570"/>
    <w:rsid w:val="000F2198"/>
    <w:rsid w:val="000F4BCF"/>
    <w:rsid w:val="000F553E"/>
    <w:rsid w:val="000F782C"/>
    <w:rsid w:val="00100D43"/>
    <w:rsid w:val="001017E9"/>
    <w:rsid w:val="0010234D"/>
    <w:rsid w:val="00104658"/>
    <w:rsid w:val="0010631A"/>
    <w:rsid w:val="00106FE9"/>
    <w:rsid w:val="00110649"/>
    <w:rsid w:val="00110B1D"/>
    <w:rsid w:val="00112AC8"/>
    <w:rsid w:val="00114B2A"/>
    <w:rsid w:val="00114FAF"/>
    <w:rsid w:val="00115779"/>
    <w:rsid w:val="00115F74"/>
    <w:rsid w:val="00117331"/>
    <w:rsid w:val="001175D8"/>
    <w:rsid w:val="001176B9"/>
    <w:rsid w:val="00117F5A"/>
    <w:rsid w:val="001231A5"/>
    <w:rsid w:val="00123CF0"/>
    <w:rsid w:val="00123EF3"/>
    <w:rsid w:val="00130A5B"/>
    <w:rsid w:val="00132FAE"/>
    <w:rsid w:val="00134BF3"/>
    <w:rsid w:val="00136A96"/>
    <w:rsid w:val="00141978"/>
    <w:rsid w:val="00143AEA"/>
    <w:rsid w:val="00144655"/>
    <w:rsid w:val="00145603"/>
    <w:rsid w:val="0014795E"/>
    <w:rsid w:val="001510BC"/>
    <w:rsid w:val="00152D7D"/>
    <w:rsid w:val="001530C8"/>
    <w:rsid w:val="001558B2"/>
    <w:rsid w:val="00155BA3"/>
    <w:rsid w:val="0016287A"/>
    <w:rsid w:val="001640B4"/>
    <w:rsid w:val="00164DC5"/>
    <w:rsid w:val="00170388"/>
    <w:rsid w:val="00171E9D"/>
    <w:rsid w:val="0017211C"/>
    <w:rsid w:val="001737B1"/>
    <w:rsid w:val="0017400D"/>
    <w:rsid w:val="00175B49"/>
    <w:rsid w:val="0017631C"/>
    <w:rsid w:val="001803AD"/>
    <w:rsid w:val="001817C6"/>
    <w:rsid w:val="001818B1"/>
    <w:rsid w:val="00182091"/>
    <w:rsid w:val="00184AD4"/>
    <w:rsid w:val="001912A5"/>
    <w:rsid w:val="00196AC7"/>
    <w:rsid w:val="00197C3A"/>
    <w:rsid w:val="001A01F1"/>
    <w:rsid w:val="001A0504"/>
    <w:rsid w:val="001A19AE"/>
    <w:rsid w:val="001A1FE2"/>
    <w:rsid w:val="001A463A"/>
    <w:rsid w:val="001A476F"/>
    <w:rsid w:val="001A5360"/>
    <w:rsid w:val="001A5A0E"/>
    <w:rsid w:val="001A5C94"/>
    <w:rsid w:val="001B0442"/>
    <w:rsid w:val="001B0925"/>
    <w:rsid w:val="001B0A7F"/>
    <w:rsid w:val="001B2F8B"/>
    <w:rsid w:val="001B5A14"/>
    <w:rsid w:val="001B5E13"/>
    <w:rsid w:val="001B6EF2"/>
    <w:rsid w:val="001B7347"/>
    <w:rsid w:val="001C11C0"/>
    <w:rsid w:val="001C6EA8"/>
    <w:rsid w:val="001D022E"/>
    <w:rsid w:val="001D2693"/>
    <w:rsid w:val="001D3A50"/>
    <w:rsid w:val="001D427D"/>
    <w:rsid w:val="001D63BE"/>
    <w:rsid w:val="001E0163"/>
    <w:rsid w:val="001E11B0"/>
    <w:rsid w:val="001E303F"/>
    <w:rsid w:val="001E4AC2"/>
    <w:rsid w:val="001E5793"/>
    <w:rsid w:val="001E6D17"/>
    <w:rsid w:val="001E7836"/>
    <w:rsid w:val="001F058C"/>
    <w:rsid w:val="001F0A8E"/>
    <w:rsid w:val="001F2850"/>
    <w:rsid w:val="001F3141"/>
    <w:rsid w:val="001F358C"/>
    <w:rsid w:val="001F3733"/>
    <w:rsid w:val="001F4DC6"/>
    <w:rsid w:val="00200ADD"/>
    <w:rsid w:val="00203AB9"/>
    <w:rsid w:val="00204734"/>
    <w:rsid w:val="00205F4C"/>
    <w:rsid w:val="00207DF9"/>
    <w:rsid w:val="002107F9"/>
    <w:rsid w:val="002108D9"/>
    <w:rsid w:val="002127AE"/>
    <w:rsid w:val="00212E97"/>
    <w:rsid w:val="00213535"/>
    <w:rsid w:val="00213C55"/>
    <w:rsid w:val="00215075"/>
    <w:rsid w:val="00215698"/>
    <w:rsid w:val="00215721"/>
    <w:rsid w:val="0022371A"/>
    <w:rsid w:val="00225334"/>
    <w:rsid w:val="00226A0E"/>
    <w:rsid w:val="002273FE"/>
    <w:rsid w:val="00230865"/>
    <w:rsid w:val="00231987"/>
    <w:rsid w:val="002320CA"/>
    <w:rsid w:val="00232FDD"/>
    <w:rsid w:val="0023403C"/>
    <w:rsid w:val="00234359"/>
    <w:rsid w:val="00235FCB"/>
    <w:rsid w:val="00236EEA"/>
    <w:rsid w:val="002375CA"/>
    <w:rsid w:val="002411A1"/>
    <w:rsid w:val="002416CD"/>
    <w:rsid w:val="00243826"/>
    <w:rsid w:val="0024481D"/>
    <w:rsid w:val="00246566"/>
    <w:rsid w:val="002473C7"/>
    <w:rsid w:val="0025080F"/>
    <w:rsid w:val="00250CBD"/>
    <w:rsid w:val="00250EBF"/>
    <w:rsid w:val="00252784"/>
    <w:rsid w:val="00254752"/>
    <w:rsid w:val="002574A3"/>
    <w:rsid w:val="00261C2F"/>
    <w:rsid w:val="002620F4"/>
    <w:rsid w:val="002712FA"/>
    <w:rsid w:val="00272897"/>
    <w:rsid w:val="00272D18"/>
    <w:rsid w:val="002742C4"/>
    <w:rsid w:val="00274493"/>
    <w:rsid w:val="00276FBF"/>
    <w:rsid w:val="00277792"/>
    <w:rsid w:val="00280000"/>
    <w:rsid w:val="002818D3"/>
    <w:rsid w:val="00282842"/>
    <w:rsid w:val="00283210"/>
    <w:rsid w:val="00284789"/>
    <w:rsid w:val="00287101"/>
    <w:rsid w:val="00295467"/>
    <w:rsid w:val="00295618"/>
    <w:rsid w:val="0029642F"/>
    <w:rsid w:val="002975DB"/>
    <w:rsid w:val="002A032A"/>
    <w:rsid w:val="002A0372"/>
    <w:rsid w:val="002A1423"/>
    <w:rsid w:val="002A4CC3"/>
    <w:rsid w:val="002A5E4D"/>
    <w:rsid w:val="002A73F6"/>
    <w:rsid w:val="002B0DC2"/>
    <w:rsid w:val="002B160D"/>
    <w:rsid w:val="002B2881"/>
    <w:rsid w:val="002B7CD1"/>
    <w:rsid w:val="002C0BD0"/>
    <w:rsid w:val="002C34CF"/>
    <w:rsid w:val="002C51A5"/>
    <w:rsid w:val="002C690B"/>
    <w:rsid w:val="002D0DE7"/>
    <w:rsid w:val="002D1E97"/>
    <w:rsid w:val="002D4DBB"/>
    <w:rsid w:val="002D5980"/>
    <w:rsid w:val="002D5AB0"/>
    <w:rsid w:val="002D7585"/>
    <w:rsid w:val="002E4305"/>
    <w:rsid w:val="002E4B8F"/>
    <w:rsid w:val="002E4D1B"/>
    <w:rsid w:val="002E56B0"/>
    <w:rsid w:val="002E6227"/>
    <w:rsid w:val="002E7B61"/>
    <w:rsid w:val="002F01AE"/>
    <w:rsid w:val="002F0B22"/>
    <w:rsid w:val="002F3249"/>
    <w:rsid w:val="002F5E6E"/>
    <w:rsid w:val="002F6187"/>
    <w:rsid w:val="002F662E"/>
    <w:rsid w:val="00301627"/>
    <w:rsid w:val="00303EC3"/>
    <w:rsid w:val="00303FA5"/>
    <w:rsid w:val="00304666"/>
    <w:rsid w:val="00306E10"/>
    <w:rsid w:val="00306E4B"/>
    <w:rsid w:val="003108FB"/>
    <w:rsid w:val="00312601"/>
    <w:rsid w:val="00312CE0"/>
    <w:rsid w:val="0031392E"/>
    <w:rsid w:val="00316175"/>
    <w:rsid w:val="00316BA7"/>
    <w:rsid w:val="003226F4"/>
    <w:rsid w:val="00323EE5"/>
    <w:rsid w:val="0032429A"/>
    <w:rsid w:val="00324FA0"/>
    <w:rsid w:val="003256B4"/>
    <w:rsid w:val="0032729B"/>
    <w:rsid w:val="00331D8B"/>
    <w:rsid w:val="00334594"/>
    <w:rsid w:val="003347D4"/>
    <w:rsid w:val="00335ABB"/>
    <w:rsid w:val="00335F26"/>
    <w:rsid w:val="0033715C"/>
    <w:rsid w:val="00341768"/>
    <w:rsid w:val="003420F7"/>
    <w:rsid w:val="003438AA"/>
    <w:rsid w:val="00343A60"/>
    <w:rsid w:val="003461E5"/>
    <w:rsid w:val="00347C56"/>
    <w:rsid w:val="003510F6"/>
    <w:rsid w:val="00351549"/>
    <w:rsid w:val="003520B7"/>
    <w:rsid w:val="00353B9D"/>
    <w:rsid w:val="003548F5"/>
    <w:rsid w:val="00355890"/>
    <w:rsid w:val="003558DF"/>
    <w:rsid w:val="00356E41"/>
    <w:rsid w:val="003573CF"/>
    <w:rsid w:val="00357733"/>
    <w:rsid w:val="0036090A"/>
    <w:rsid w:val="00361FC6"/>
    <w:rsid w:val="003625AD"/>
    <w:rsid w:val="00362DAF"/>
    <w:rsid w:val="0036399A"/>
    <w:rsid w:val="00363D23"/>
    <w:rsid w:val="00365703"/>
    <w:rsid w:val="00366C7B"/>
    <w:rsid w:val="00370289"/>
    <w:rsid w:val="00370E0F"/>
    <w:rsid w:val="00371110"/>
    <w:rsid w:val="00371EFF"/>
    <w:rsid w:val="00373842"/>
    <w:rsid w:val="00373BD3"/>
    <w:rsid w:val="00375603"/>
    <w:rsid w:val="003774A8"/>
    <w:rsid w:val="00380490"/>
    <w:rsid w:val="00382F87"/>
    <w:rsid w:val="00384274"/>
    <w:rsid w:val="003843A4"/>
    <w:rsid w:val="0038442B"/>
    <w:rsid w:val="00387205"/>
    <w:rsid w:val="00387216"/>
    <w:rsid w:val="00390113"/>
    <w:rsid w:val="00390E3D"/>
    <w:rsid w:val="00392D85"/>
    <w:rsid w:val="003933AD"/>
    <w:rsid w:val="00393981"/>
    <w:rsid w:val="00393EEA"/>
    <w:rsid w:val="003963D8"/>
    <w:rsid w:val="00397920"/>
    <w:rsid w:val="003A0DCA"/>
    <w:rsid w:val="003A17BC"/>
    <w:rsid w:val="003A51A0"/>
    <w:rsid w:val="003A6992"/>
    <w:rsid w:val="003B0ABB"/>
    <w:rsid w:val="003B10B0"/>
    <w:rsid w:val="003B159B"/>
    <w:rsid w:val="003B3618"/>
    <w:rsid w:val="003B7611"/>
    <w:rsid w:val="003C00B5"/>
    <w:rsid w:val="003C15FE"/>
    <w:rsid w:val="003C1D12"/>
    <w:rsid w:val="003C24A4"/>
    <w:rsid w:val="003C29DB"/>
    <w:rsid w:val="003C2B4C"/>
    <w:rsid w:val="003C5271"/>
    <w:rsid w:val="003D1315"/>
    <w:rsid w:val="003D177F"/>
    <w:rsid w:val="003D21C6"/>
    <w:rsid w:val="003D22DB"/>
    <w:rsid w:val="003D30FA"/>
    <w:rsid w:val="003D727F"/>
    <w:rsid w:val="003E356F"/>
    <w:rsid w:val="003E36E2"/>
    <w:rsid w:val="003E411B"/>
    <w:rsid w:val="003E5EC6"/>
    <w:rsid w:val="003E6519"/>
    <w:rsid w:val="003F08E5"/>
    <w:rsid w:val="003F0E21"/>
    <w:rsid w:val="003F2684"/>
    <w:rsid w:val="003F2C8E"/>
    <w:rsid w:val="003F34F0"/>
    <w:rsid w:val="003F75E2"/>
    <w:rsid w:val="00400C31"/>
    <w:rsid w:val="004016BF"/>
    <w:rsid w:val="00405873"/>
    <w:rsid w:val="004059BB"/>
    <w:rsid w:val="00407862"/>
    <w:rsid w:val="00407C17"/>
    <w:rsid w:val="00413607"/>
    <w:rsid w:val="00413965"/>
    <w:rsid w:val="00413E12"/>
    <w:rsid w:val="0041455E"/>
    <w:rsid w:val="00414B34"/>
    <w:rsid w:val="00414D30"/>
    <w:rsid w:val="004152AB"/>
    <w:rsid w:val="004206FA"/>
    <w:rsid w:val="00422F11"/>
    <w:rsid w:val="00423ED5"/>
    <w:rsid w:val="004248B5"/>
    <w:rsid w:val="00426F24"/>
    <w:rsid w:val="00430FF0"/>
    <w:rsid w:val="00431473"/>
    <w:rsid w:val="00435186"/>
    <w:rsid w:val="004360DD"/>
    <w:rsid w:val="00442E3C"/>
    <w:rsid w:val="00450CA2"/>
    <w:rsid w:val="00450D60"/>
    <w:rsid w:val="00452C57"/>
    <w:rsid w:val="004548CE"/>
    <w:rsid w:val="004554AE"/>
    <w:rsid w:val="004565C0"/>
    <w:rsid w:val="00457FC2"/>
    <w:rsid w:val="0046078D"/>
    <w:rsid w:val="00462A79"/>
    <w:rsid w:val="00463716"/>
    <w:rsid w:val="0046428B"/>
    <w:rsid w:val="00464911"/>
    <w:rsid w:val="00465AE8"/>
    <w:rsid w:val="00466688"/>
    <w:rsid w:val="00466E4D"/>
    <w:rsid w:val="00467112"/>
    <w:rsid w:val="00467136"/>
    <w:rsid w:val="00473101"/>
    <w:rsid w:val="00474686"/>
    <w:rsid w:val="00474915"/>
    <w:rsid w:val="004753C0"/>
    <w:rsid w:val="004764CB"/>
    <w:rsid w:val="0047675C"/>
    <w:rsid w:val="00481703"/>
    <w:rsid w:val="0048187D"/>
    <w:rsid w:val="00481A32"/>
    <w:rsid w:val="00483F13"/>
    <w:rsid w:val="00484AF3"/>
    <w:rsid w:val="004859C6"/>
    <w:rsid w:val="00490D62"/>
    <w:rsid w:val="004916CE"/>
    <w:rsid w:val="00492279"/>
    <w:rsid w:val="004924D4"/>
    <w:rsid w:val="00493543"/>
    <w:rsid w:val="00495B97"/>
    <w:rsid w:val="004969BF"/>
    <w:rsid w:val="00496A6C"/>
    <w:rsid w:val="004A1153"/>
    <w:rsid w:val="004A51D7"/>
    <w:rsid w:val="004A53EB"/>
    <w:rsid w:val="004A6FDC"/>
    <w:rsid w:val="004A7D51"/>
    <w:rsid w:val="004B1D7F"/>
    <w:rsid w:val="004B26A8"/>
    <w:rsid w:val="004B2A7C"/>
    <w:rsid w:val="004B3BF1"/>
    <w:rsid w:val="004B78EF"/>
    <w:rsid w:val="004C1E0A"/>
    <w:rsid w:val="004C445C"/>
    <w:rsid w:val="004C6424"/>
    <w:rsid w:val="004D2FCD"/>
    <w:rsid w:val="004D418D"/>
    <w:rsid w:val="004D4CAB"/>
    <w:rsid w:val="004D5F3E"/>
    <w:rsid w:val="004E09A9"/>
    <w:rsid w:val="004E180F"/>
    <w:rsid w:val="004E27A6"/>
    <w:rsid w:val="004E33AD"/>
    <w:rsid w:val="004E579B"/>
    <w:rsid w:val="004F020B"/>
    <w:rsid w:val="004F080B"/>
    <w:rsid w:val="004F0AF4"/>
    <w:rsid w:val="004F3ED9"/>
    <w:rsid w:val="004F4BA7"/>
    <w:rsid w:val="004F6D49"/>
    <w:rsid w:val="004F7E3D"/>
    <w:rsid w:val="00503A97"/>
    <w:rsid w:val="00504CD7"/>
    <w:rsid w:val="00504D55"/>
    <w:rsid w:val="00504E46"/>
    <w:rsid w:val="005052D5"/>
    <w:rsid w:val="005073DF"/>
    <w:rsid w:val="0051166B"/>
    <w:rsid w:val="00513374"/>
    <w:rsid w:val="0051474D"/>
    <w:rsid w:val="00514968"/>
    <w:rsid w:val="005155A5"/>
    <w:rsid w:val="00516320"/>
    <w:rsid w:val="00520B8D"/>
    <w:rsid w:val="00520C07"/>
    <w:rsid w:val="00521A21"/>
    <w:rsid w:val="00521F72"/>
    <w:rsid w:val="005225BB"/>
    <w:rsid w:val="00523192"/>
    <w:rsid w:val="00524ED0"/>
    <w:rsid w:val="00525870"/>
    <w:rsid w:val="00527130"/>
    <w:rsid w:val="00530C6B"/>
    <w:rsid w:val="00531453"/>
    <w:rsid w:val="00531EB3"/>
    <w:rsid w:val="0053314D"/>
    <w:rsid w:val="0053338E"/>
    <w:rsid w:val="00534278"/>
    <w:rsid w:val="00536D49"/>
    <w:rsid w:val="00540933"/>
    <w:rsid w:val="005426E6"/>
    <w:rsid w:val="005459F2"/>
    <w:rsid w:val="005459F9"/>
    <w:rsid w:val="0055093E"/>
    <w:rsid w:val="00551688"/>
    <w:rsid w:val="00551B23"/>
    <w:rsid w:val="00552A8F"/>
    <w:rsid w:val="00552F4B"/>
    <w:rsid w:val="005532C3"/>
    <w:rsid w:val="005561F3"/>
    <w:rsid w:val="00556216"/>
    <w:rsid w:val="0055633A"/>
    <w:rsid w:val="00556A6D"/>
    <w:rsid w:val="00560FFC"/>
    <w:rsid w:val="005634D5"/>
    <w:rsid w:val="00563CB8"/>
    <w:rsid w:val="00563DAC"/>
    <w:rsid w:val="00564CD6"/>
    <w:rsid w:val="00566185"/>
    <w:rsid w:val="00566D63"/>
    <w:rsid w:val="00567197"/>
    <w:rsid w:val="005674E5"/>
    <w:rsid w:val="00570822"/>
    <w:rsid w:val="00573705"/>
    <w:rsid w:val="00573A0B"/>
    <w:rsid w:val="00573E00"/>
    <w:rsid w:val="00574129"/>
    <w:rsid w:val="00574384"/>
    <w:rsid w:val="00576DF7"/>
    <w:rsid w:val="005822AA"/>
    <w:rsid w:val="0058317A"/>
    <w:rsid w:val="00585BC2"/>
    <w:rsid w:val="00587876"/>
    <w:rsid w:val="00590693"/>
    <w:rsid w:val="00590F8F"/>
    <w:rsid w:val="005911CC"/>
    <w:rsid w:val="005941C2"/>
    <w:rsid w:val="00596AC5"/>
    <w:rsid w:val="00596CB7"/>
    <w:rsid w:val="005978FA"/>
    <w:rsid w:val="005A1929"/>
    <w:rsid w:val="005A403E"/>
    <w:rsid w:val="005A43C0"/>
    <w:rsid w:val="005A4B04"/>
    <w:rsid w:val="005A58BA"/>
    <w:rsid w:val="005A64D8"/>
    <w:rsid w:val="005B08EB"/>
    <w:rsid w:val="005B0CBE"/>
    <w:rsid w:val="005B1176"/>
    <w:rsid w:val="005B4C93"/>
    <w:rsid w:val="005B60EB"/>
    <w:rsid w:val="005C069E"/>
    <w:rsid w:val="005C1B7D"/>
    <w:rsid w:val="005C53AE"/>
    <w:rsid w:val="005C675F"/>
    <w:rsid w:val="005C6AC5"/>
    <w:rsid w:val="005C6F4B"/>
    <w:rsid w:val="005D05DA"/>
    <w:rsid w:val="005D18FF"/>
    <w:rsid w:val="005D1EF5"/>
    <w:rsid w:val="005D263F"/>
    <w:rsid w:val="005D3EE8"/>
    <w:rsid w:val="005D7AB8"/>
    <w:rsid w:val="005E1089"/>
    <w:rsid w:val="005E1281"/>
    <w:rsid w:val="005E1CD6"/>
    <w:rsid w:val="005E2AFD"/>
    <w:rsid w:val="005E5757"/>
    <w:rsid w:val="005E5D5F"/>
    <w:rsid w:val="005E76F7"/>
    <w:rsid w:val="005F1C23"/>
    <w:rsid w:val="005F2009"/>
    <w:rsid w:val="005F211E"/>
    <w:rsid w:val="005F3133"/>
    <w:rsid w:val="005F40E1"/>
    <w:rsid w:val="005F4483"/>
    <w:rsid w:val="005F46A5"/>
    <w:rsid w:val="005F4ECB"/>
    <w:rsid w:val="005F5C58"/>
    <w:rsid w:val="0060111C"/>
    <w:rsid w:val="00603C62"/>
    <w:rsid w:val="00603E8D"/>
    <w:rsid w:val="0060470A"/>
    <w:rsid w:val="006058AE"/>
    <w:rsid w:val="00605E83"/>
    <w:rsid w:val="00606201"/>
    <w:rsid w:val="006063E6"/>
    <w:rsid w:val="0060768E"/>
    <w:rsid w:val="00607AB8"/>
    <w:rsid w:val="006124F4"/>
    <w:rsid w:val="0061259F"/>
    <w:rsid w:val="006133E8"/>
    <w:rsid w:val="0061426D"/>
    <w:rsid w:val="00615901"/>
    <w:rsid w:val="0061613C"/>
    <w:rsid w:val="00617580"/>
    <w:rsid w:val="00617B61"/>
    <w:rsid w:val="00622D77"/>
    <w:rsid w:val="00623234"/>
    <w:rsid w:val="0062347A"/>
    <w:rsid w:val="006256BD"/>
    <w:rsid w:val="00625832"/>
    <w:rsid w:val="006266F3"/>
    <w:rsid w:val="00626823"/>
    <w:rsid w:val="00631C9F"/>
    <w:rsid w:val="0063293B"/>
    <w:rsid w:val="00632982"/>
    <w:rsid w:val="00635432"/>
    <w:rsid w:val="00635682"/>
    <w:rsid w:val="00636A34"/>
    <w:rsid w:val="00641003"/>
    <w:rsid w:val="006418F6"/>
    <w:rsid w:val="006436ED"/>
    <w:rsid w:val="00643829"/>
    <w:rsid w:val="006456BC"/>
    <w:rsid w:val="006513FF"/>
    <w:rsid w:val="00653072"/>
    <w:rsid w:val="006535BC"/>
    <w:rsid w:val="00653665"/>
    <w:rsid w:val="006536FB"/>
    <w:rsid w:val="006563A9"/>
    <w:rsid w:val="00660F13"/>
    <w:rsid w:val="006626ED"/>
    <w:rsid w:val="006648BA"/>
    <w:rsid w:val="00664F89"/>
    <w:rsid w:val="006656B1"/>
    <w:rsid w:val="006662C3"/>
    <w:rsid w:val="00666C75"/>
    <w:rsid w:val="00670CEF"/>
    <w:rsid w:val="00671096"/>
    <w:rsid w:val="00672B2D"/>
    <w:rsid w:val="00673BFF"/>
    <w:rsid w:val="00676321"/>
    <w:rsid w:val="00683489"/>
    <w:rsid w:val="00685FB5"/>
    <w:rsid w:val="00686CAE"/>
    <w:rsid w:val="00687C38"/>
    <w:rsid w:val="006917DC"/>
    <w:rsid w:val="00691CC4"/>
    <w:rsid w:val="00692FC4"/>
    <w:rsid w:val="006937FC"/>
    <w:rsid w:val="00693D89"/>
    <w:rsid w:val="00694EB0"/>
    <w:rsid w:val="006954E2"/>
    <w:rsid w:val="00697B08"/>
    <w:rsid w:val="006A01F9"/>
    <w:rsid w:val="006A0303"/>
    <w:rsid w:val="006A28EC"/>
    <w:rsid w:val="006A4053"/>
    <w:rsid w:val="006A640F"/>
    <w:rsid w:val="006B2C19"/>
    <w:rsid w:val="006B3FCE"/>
    <w:rsid w:val="006B45EE"/>
    <w:rsid w:val="006B518C"/>
    <w:rsid w:val="006B6878"/>
    <w:rsid w:val="006B7B81"/>
    <w:rsid w:val="006C169F"/>
    <w:rsid w:val="006C255F"/>
    <w:rsid w:val="006C256D"/>
    <w:rsid w:val="006C26FB"/>
    <w:rsid w:val="006C4206"/>
    <w:rsid w:val="006C4CD0"/>
    <w:rsid w:val="006D054C"/>
    <w:rsid w:val="006D06FC"/>
    <w:rsid w:val="006D0ED5"/>
    <w:rsid w:val="006D67F1"/>
    <w:rsid w:val="006D789B"/>
    <w:rsid w:val="006E03E6"/>
    <w:rsid w:val="006E06C9"/>
    <w:rsid w:val="006E0F6B"/>
    <w:rsid w:val="006E23D0"/>
    <w:rsid w:val="006E28A0"/>
    <w:rsid w:val="006E70ED"/>
    <w:rsid w:val="006E76C9"/>
    <w:rsid w:val="006E76FB"/>
    <w:rsid w:val="006F0D2D"/>
    <w:rsid w:val="006F0D48"/>
    <w:rsid w:val="006F144E"/>
    <w:rsid w:val="006F1E81"/>
    <w:rsid w:val="006F2BB8"/>
    <w:rsid w:val="006F3023"/>
    <w:rsid w:val="006F34E6"/>
    <w:rsid w:val="006F4E74"/>
    <w:rsid w:val="006F6D4D"/>
    <w:rsid w:val="006F7A0E"/>
    <w:rsid w:val="006F7BED"/>
    <w:rsid w:val="00700667"/>
    <w:rsid w:val="0070379A"/>
    <w:rsid w:val="007068E0"/>
    <w:rsid w:val="00713435"/>
    <w:rsid w:val="007139E5"/>
    <w:rsid w:val="007169BE"/>
    <w:rsid w:val="00720C54"/>
    <w:rsid w:val="00721502"/>
    <w:rsid w:val="007223E7"/>
    <w:rsid w:val="00723BDC"/>
    <w:rsid w:val="007276CB"/>
    <w:rsid w:val="0073032F"/>
    <w:rsid w:val="00731F97"/>
    <w:rsid w:val="007350D2"/>
    <w:rsid w:val="00737D81"/>
    <w:rsid w:val="00742E1C"/>
    <w:rsid w:val="00744039"/>
    <w:rsid w:val="0074587C"/>
    <w:rsid w:val="00745DA3"/>
    <w:rsid w:val="00747511"/>
    <w:rsid w:val="007505F0"/>
    <w:rsid w:val="00751184"/>
    <w:rsid w:val="0075184E"/>
    <w:rsid w:val="00753164"/>
    <w:rsid w:val="0075618E"/>
    <w:rsid w:val="0075650A"/>
    <w:rsid w:val="007566EF"/>
    <w:rsid w:val="00760EAC"/>
    <w:rsid w:val="007634A6"/>
    <w:rsid w:val="00764701"/>
    <w:rsid w:val="00764930"/>
    <w:rsid w:val="00764D9C"/>
    <w:rsid w:val="00765830"/>
    <w:rsid w:val="00765CC9"/>
    <w:rsid w:val="007660D6"/>
    <w:rsid w:val="00767E7B"/>
    <w:rsid w:val="00770025"/>
    <w:rsid w:val="00770783"/>
    <w:rsid w:val="00770C8A"/>
    <w:rsid w:val="0077364E"/>
    <w:rsid w:val="007753A6"/>
    <w:rsid w:val="00775F8D"/>
    <w:rsid w:val="00780DAD"/>
    <w:rsid w:val="00780EEE"/>
    <w:rsid w:val="00782ADF"/>
    <w:rsid w:val="00784532"/>
    <w:rsid w:val="00785BF0"/>
    <w:rsid w:val="00786455"/>
    <w:rsid w:val="007914DD"/>
    <w:rsid w:val="00792ED5"/>
    <w:rsid w:val="00793462"/>
    <w:rsid w:val="00794CF1"/>
    <w:rsid w:val="00795096"/>
    <w:rsid w:val="00796832"/>
    <w:rsid w:val="007A3D90"/>
    <w:rsid w:val="007A5DCE"/>
    <w:rsid w:val="007A64D4"/>
    <w:rsid w:val="007A7335"/>
    <w:rsid w:val="007B2615"/>
    <w:rsid w:val="007B38AF"/>
    <w:rsid w:val="007B39DD"/>
    <w:rsid w:val="007B5D08"/>
    <w:rsid w:val="007B710B"/>
    <w:rsid w:val="007B7DEF"/>
    <w:rsid w:val="007C0720"/>
    <w:rsid w:val="007C07C7"/>
    <w:rsid w:val="007C0D3E"/>
    <w:rsid w:val="007C0DE0"/>
    <w:rsid w:val="007C2724"/>
    <w:rsid w:val="007C3B6D"/>
    <w:rsid w:val="007C5ABB"/>
    <w:rsid w:val="007C7FFC"/>
    <w:rsid w:val="007D0502"/>
    <w:rsid w:val="007D17C4"/>
    <w:rsid w:val="007D4BB6"/>
    <w:rsid w:val="007D6AF9"/>
    <w:rsid w:val="007D7D15"/>
    <w:rsid w:val="007E3316"/>
    <w:rsid w:val="007E4008"/>
    <w:rsid w:val="007E757E"/>
    <w:rsid w:val="007E7D94"/>
    <w:rsid w:val="007E7E0D"/>
    <w:rsid w:val="007F0AE4"/>
    <w:rsid w:val="007F2587"/>
    <w:rsid w:val="007F7598"/>
    <w:rsid w:val="007F79E1"/>
    <w:rsid w:val="007F7F27"/>
    <w:rsid w:val="00804114"/>
    <w:rsid w:val="008041E8"/>
    <w:rsid w:val="00804207"/>
    <w:rsid w:val="008065F4"/>
    <w:rsid w:val="0081038D"/>
    <w:rsid w:val="008108DF"/>
    <w:rsid w:val="00810B09"/>
    <w:rsid w:val="008111FB"/>
    <w:rsid w:val="008119DD"/>
    <w:rsid w:val="00811FFE"/>
    <w:rsid w:val="008125B5"/>
    <w:rsid w:val="00814AAE"/>
    <w:rsid w:val="008151D0"/>
    <w:rsid w:val="00816FBF"/>
    <w:rsid w:val="00820A39"/>
    <w:rsid w:val="00821DEA"/>
    <w:rsid w:val="00822F1D"/>
    <w:rsid w:val="00824A7B"/>
    <w:rsid w:val="00825E8B"/>
    <w:rsid w:val="0082629A"/>
    <w:rsid w:val="00826A7D"/>
    <w:rsid w:val="008274FF"/>
    <w:rsid w:val="00827638"/>
    <w:rsid w:val="00831F7D"/>
    <w:rsid w:val="00833440"/>
    <w:rsid w:val="00835686"/>
    <w:rsid w:val="00836122"/>
    <w:rsid w:val="0083638E"/>
    <w:rsid w:val="00836606"/>
    <w:rsid w:val="0084618E"/>
    <w:rsid w:val="00846584"/>
    <w:rsid w:val="00846C92"/>
    <w:rsid w:val="008505D5"/>
    <w:rsid w:val="00850B1D"/>
    <w:rsid w:val="008516AC"/>
    <w:rsid w:val="008527F9"/>
    <w:rsid w:val="00853283"/>
    <w:rsid w:val="008540B3"/>
    <w:rsid w:val="00861BF4"/>
    <w:rsid w:val="00863AB2"/>
    <w:rsid w:val="00867B60"/>
    <w:rsid w:val="0087046F"/>
    <w:rsid w:val="008705D2"/>
    <w:rsid w:val="00871865"/>
    <w:rsid w:val="0087744B"/>
    <w:rsid w:val="00877EEA"/>
    <w:rsid w:val="008815BB"/>
    <w:rsid w:val="00882205"/>
    <w:rsid w:val="00882319"/>
    <w:rsid w:val="00883FAB"/>
    <w:rsid w:val="00885DD1"/>
    <w:rsid w:val="00885F42"/>
    <w:rsid w:val="0088640C"/>
    <w:rsid w:val="00886820"/>
    <w:rsid w:val="00887B0A"/>
    <w:rsid w:val="0089126E"/>
    <w:rsid w:val="00892242"/>
    <w:rsid w:val="00892BA3"/>
    <w:rsid w:val="0089572C"/>
    <w:rsid w:val="00897381"/>
    <w:rsid w:val="008A1218"/>
    <w:rsid w:val="008A4869"/>
    <w:rsid w:val="008A4F69"/>
    <w:rsid w:val="008A502E"/>
    <w:rsid w:val="008A55CB"/>
    <w:rsid w:val="008A5A2C"/>
    <w:rsid w:val="008B5F7B"/>
    <w:rsid w:val="008B7273"/>
    <w:rsid w:val="008B791D"/>
    <w:rsid w:val="008C179F"/>
    <w:rsid w:val="008C233B"/>
    <w:rsid w:val="008C6AD8"/>
    <w:rsid w:val="008C6D1B"/>
    <w:rsid w:val="008C6EAD"/>
    <w:rsid w:val="008C7491"/>
    <w:rsid w:val="008C7BA4"/>
    <w:rsid w:val="008D00F4"/>
    <w:rsid w:val="008D55A6"/>
    <w:rsid w:val="008D5EDD"/>
    <w:rsid w:val="008E1B81"/>
    <w:rsid w:val="008E38F9"/>
    <w:rsid w:val="008E4B2B"/>
    <w:rsid w:val="008F0471"/>
    <w:rsid w:val="008F0783"/>
    <w:rsid w:val="008F1EB0"/>
    <w:rsid w:val="008F308B"/>
    <w:rsid w:val="008F6021"/>
    <w:rsid w:val="0090314E"/>
    <w:rsid w:val="00904380"/>
    <w:rsid w:val="0090455A"/>
    <w:rsid w:val="00905540"/>
    <w:rsid w:val="009068CA"/>
    <w:rsid w:val="0090785F"/>
    <w:rsid w:val="00910750"/>
    <w:rsid w:val="00910E09"/>
    <w:rsid w:val="009119B5"/>
    <w:rsid w:val="00911C50"/>
    <w:rsid w:val="009126CA"/>
    <w:rsid w:val="009135D2"/>
    <w:rsid w:val="009208CC"/>
    <w:rsid w:val="00921F46"/>
    <w:rsid w:val="00922AB2"/>
    <w:rsid w:val="00923158"/>
    <w:rsid w:val="00923739"/>
    <w:rsid w:val="00926CDE"/>
    <w:rsid w:val="0092738F"/>
    <w:rsid w:val="0092764F"/>
    <w:rsid w:val="00930259"/>
    <w:rsid w:val="009305D3"/>
    <w:rsid w:val="00931007"/>
    <w:rsid w:val="00931A42"/>
    <w:rsid w:val="00932E65"/>
    <w:rsid w:val="009330F8"/>
    <w:rsid w:val="0093386C"/>
    <w:rsid w:val="00934A0B"/>
    <w:rsid w:val="00935864"/>
    <w:rsid w:val="009359B2"/>
    <w:rsid w:val="00935B4A"/>
    <w:rsid w:val="009371E3"/>
    <w:rsid w:val="00937642"/>
    <w:rsid w:val="0093781E"/>
    <w:rsid w:val="0093781F"/>
    <w:rsid w:val="0093782B"/>
    <w:rsid w:val="00940C35"/>
    <w:rsid w:val="00941172"/>
    <w:rsid w:val="0094136C"/>
    <w:rsid w:val="00942DF3"/>
    <w:rsid w:val="00944C82"/>
    <w:rsid w:val="00946177"/>
    <w:rsid w:val="0095044B"/>
    <w:rsid w:val="00951E5A"/>
    <w:rsid w:val="00956078"/>
    <w:rsid w:val="00962629"/>
    <w:rsid w:val="0096683C"/>
    <w:rsid w:val="00966B31"/>
    <w:rsid w:val="0096782A"/>
    <w:rsid w:val="00970A4C"/>
    <w:rsid w:val="0097131B"/>
    <w:rsid w:val="00971329"/>
    <w:rsid w:val="00971667"/>
    <w:rsid w:val="00974063"/>
    <w:rsid w:val="00983E90"/>
    <w:rsid w:val="009840CC"/>
    <w:rsid w:val="00984CD7"/>
    <w:rsid w:val="00984EF6"/>
    <w:rsid w:val="00985D1F"/>
    <w:rsid w:val="00987560"/>
    <w:rsid w:val="00987992"/>
    <w:rsid w:val="00987CB1"/>
    <w:rsid w:val="00990920"/>
    <w:rsid w:val="00990B89"/>
    <w:rsid w:val="00992271"/>
    <w:rsid w:val="00992D8B"/>
    <w:rsid w:val="00993B96"/>
    <w:rsid w:val="00996685"/>
    <w:rsid w:val="009A3E0D"/>
    <w:rsid w:val="009B0689"/>
    <w:rsid w:val="009B2880"/>
    <w:rsid w:val="009B4850"/>
    <w:rsid w:val="009C14DF"/>
    <w:rsid w:val="009C24DF"/>
    <w:rsid w:val="009C3FF4"/>
    <w:rsid w:val="009D0114"/>
    <w:rsid w:val="009D0B17"/>
    <w:rsid w:val="009D1BC6"/>
    <w:rsid w:val="009D1C9A"/>
    <w:rsid w:val="009D211F"/>
    <w:rsid w:val="009D367F"/>
    <w:rsid w:val="009D424E"/>
    <w:rsid w:val="009D5221"/>
    <w:rsid w:val="009D71B5"/>
    <w:rsid w:val="009E0ECC"/>
    <w:rsid w:val="009E2895"/>
    <w:rsid w:val="009E5045"/>
    <w:rsid w:val="009E69BF"/>
    <w:rsid w:val="009E6F8A"/>
    <w:rsid w:val="009E7236"/>
    <w:rsid w:val="009F1708"/>
    <w:rsid w:val="009F47E2"/>
    <w:rsid w:val="009F542F"/>
    <w:rsid w:val="009F6936"/>
    <w:rsid w:val="00A012BD"/>
    <w:rsid w:val="00A01D95"/>
    <w:rsid w:val="00A0305F"/>
    <w:rsid w:val="00A112E4"/>
    <w:rsid w:val="00A13287"/>
    <w:rsid w:val="00A13FE8"/>
    <w:rsid w:val="00A14D1E"/>
    <w:rsid w:val="00A175D0"/>
    <w:rsid w:val="00A20033"/>
    <w:rsid w:val="00A20657"/>
    <w:rsid w:val="00A20C82"/>
    <w:rsid w:val="00A213D9"/>
    <w:rsid w:val="00A222E0"/>
    <w:rsid w:val="00A22724"/>
    <w:rsid w:val="00A23507"/>
    <w:rsid w:val="00A25DB9"/>
    <w:rsid w:val="00A27528"/>
    <w:rsid w:val="00A27574"/>
    <w:rsid w:val="00A27DA2"/>
    <w:rsid w:val="00A27FB8"/>
    <w:rsid w:val="00A30065"/>
    <w:rsid w:val="00A300A1"/>
    <w:rsid w:val="00A305FA"/>
    <w:rsid w:val="00A31126"/>
    <w:rsid w:val="00A366C4"/>
    <w:rsid w:val="00A3728D"/>
    <w:rsid w:val="00A4004F"/>
    <w:rsid w:val="00A41EDC"/>
    <w:rsid w:val="00A51479"/>
    <w:rsid w:val="00A5279F"/>
    <w:rsid w:val="00A52E44"/>
    <w:rsid w:val="00A53CC1"/>
    <w:rsid w:val="00A540C1"/>
    <w:rsid w:val="00A54AA9"/>
    <w:rsid w:val="00A553A5"/>
    <w:rsid w:val="00A562B0"/>
    <w:rsid w:val="00A60887"/>
    <w:rsid w:val="00A623A4"/>
    <w:rsid w:val="00A62C1E"/>
    <w:rsid w:val="00A63173"/>
    <w:rsid w:val="00A634CC"/>
    <w:rsid w:val="00A6405A"/>
    <w:rsid w:val="00A646B0"/>
    <w:rsid w:val="00A7107E"/>
    <w:rsid w:val="00A7134E"/>
    <w:rsid w:val="00A71C17"/>
    <w:rsid w:val="00A73F23"/>
    <w:rsid w:val="00A748C1"/>
    <w:rsid w:val="00A7573A"/>
    <w:rsid w:val="00A75D13"/>
    <w:rsid w:val="00A7610D"/>
    <w:rsid w:val="00A76AEB"/>
    <w:rsid w:val="00A77E4E"/>
    <w:rsid w:val="00A80773"/>
    <w:rsid w:val="00A80D7E"/>
    <w:rsid w:val="00A81E7C"/>
    <w:rsid w:val="00A82503"/>
    <w:rsid w:val="00A83832"/>
    <w:rsid w:val="00A8617F"/>
    <w:rsid w:val="00A870DF"/>
    <w:rsid w:val="00A90B24"/>
    <w:rsid w:val="00A953B9"/>
    <w:rsid w:val="00A96EDE"/>
    <w:rsid w:val="00A9766E"/>
    <w:rsid w:val="00A97728"/>
    <w:rsid w:val="00AA0834"/>
    <w:rsid w:val="00AA14D1"/>
    <w:rsid w:val="00AA1917"/>
    <w:rsid w:val="00AA5AE1"/>
    <w:rsid w:val="00AB131F"/>
    <w:rsid w:val="00AB4209"/>
    <w:rsid w:val="00AB4995"/>
    <w:rsid w:val="00AB4CEB"/>
    <w:rsid w:val="00AB5C58"/>
    <w:rsid w:val="00AB7F61"/>
    <w:rsid w:val="00AC3171"/>
    <w:rsid w:val="00AC330B"/>
    <w:rsid w:val="00AC6028"/>
    <w:rsid w:val="00AD4BB3"/>
    <w:rsid w:val="00AD75A6"/>
    <w:rsid w:val="00AD78FE"/>
    <w:rsid w:val="00AE2B4C"/>
    <w:rsid w:val="00AE34E0"/>
    <w:rsid w:val="00AE5DDE"/>
    <w:rsid w:val="00AE688B"/>
    <w:rsid w:val="00AE79C8"/>
    <w:rsid w:val="00AF00B4"/>
    <w:rsid w:val="00AF53F0"/>
    <w:rsid w:val="00AF58F2"/>
    <w:rsid w:val="00B05531"/>
    <w:rsid w:val="00B07886"/>
    <w:rsid w:val="00B122CA"/>
    <w:rsid w:val="00B13576"/>
    <w:rsid w:val="00B1661C"/>
    <w:rsid w:val="00B17C8F"/>
    <w:rsid w:val="00B20655"/>
    <w:rsid w:val="00B21146"/>
    <w:rsid w:val="00B2281B"/>
    <w:rsid w:val="00B23649"/>
    <w:rsid w:val="00B23BDD"/>
    <w:rsid w:val="00B24C06"/>
    <w:rsid w:val="00B27C46"/>
    <w:rsid w:val="00B302AF"/>
    <w:rsid w:val="00B313FA"/>
    <w:rsid w:val="00B31A17"/>
    <w:rsid w:val="00B33650"/>
    <w:rsid w:val="00B33657"/>
    <w:rsid w:val="00B355BF"/>
    <w:rsid w:val="00B35D55"/>
    <w:rsid w:val="00B35E02"/>
    <w:rsid w:val="00B37A5C"/>
    <w:rsid w:val="00B400B4"/>
    <w:rsid w:val="00B400C8"/>
    <w:rsid w:val="00B410E8"/>
    <w:rsid w:val="00B4206E"/>
    <w:rsid w:val="00B42297"/>
    <w:rsid w:val="00B45E36"/>
    <w:rsid w:val="00B46942"/>
    <w:rsid w:val="00B47041"/>
    <w:rsid w:val="00B50E66"/>
    <w:rsid w:val="00B5160F"/>
    <w:rsid w:val="00B53CB4"/>
    <w:rsid w:val="00B54D82"/>
    <w:rsid w:val="00B56BD5"/>
    <w:rsid w:val="00B600D5"/>
    <w:rsid w:val="00B6468A"/>
    <w:rsid w:val="00B64C55"/>
    <w:rsid w:val="00B65356"/>
    <w:rsid w:val="00B66067"/>
    <w:rsid w:val="00B66AED"/>
    <w:rsid w:val="00B72461"/>
    <w:rsid w:val="00B727E6"/>
    <w:rsid w:val="00B737BA"/>
    <w:rsid w:val="00B74E00"/>
    <w:rsid w:val="00B7568A"/>
    <w:rsid w:val="00B810AB"/>
    <w:rsid w:val="00B8139F"/>
    <w:rsid w:val="00B81C39"/>
    <w:rsid w:val="00B8253D"/>
    <w:rsid w:val="00B85351"/>
    <w:rsid w:val="00B85A34"/>
    <w:rsid w:val="00B85D62"/>
    <w:rsid w:val="00B879F6"/>
    <w:rsid w:val="00B924A4"/>
    <w:rsid w:val="00B9493A"/>
    <w:rsid w:val="00B96D49"/>
    <w:rsid w:val="00B97DB3"/>
    <w:rsid w:val="00BA02C1"/>
    <w:rsid w:val="00BA1EBE"/>
    <w:rsid w:val="00BA3711"/>
    <w:rsid w:val="00BA46A1"/>
    <w:rsid w:val="00BA5BBF"/>
    <w:rsid w:val="00BA631A"/>
    <w:rsid w:val="00BA648B"/>
    <w:rsid w:val="00BA6A8C"/>
    <w:rsid w:val="00BB1C8F"/>
    <w:rsid w:val="00BB1F44"/>
    <w:rsid w:val="00BB28F7"/>
    <w:rsid w:val="00BB4135"/>
    <w:rsid w:val="00BB48BF"/>
    <w:rsid w:val="00BB60A8"/>
    <w:rsid w:val="00BC7782"/>
    <w:rsid w:val="00BC789E"/>
    <w:rsid w:val="00BD062D"/>
    <w:rsid w:val="00BD08E9"/>
    <w:rsid w:val="00BD0AB7"/>
    <w:rsid w:val="00BD2832"/>
    <w:rsid w:val="00BD5A24"/>
    <w:rsid w:val="00BD74E7"/>
    <w:rsid w:val="00BD7C77"/>
    <w:rsid w:val="00BE1B9B"/>
    <w:rsid w:val="00BE54CF"/>
    <w:rsid w:val="00BE5912"/>
    <w:rsid w:val="00BE5BC0"/>
    <w:rsid w:val="00BF29A4"/>
    <w:rsid w:val="00BF308E"/>
    <w:rsid w:val="00BF4139"/>
    <w:rsid w:val="00BF5F27"/>
    <w:rsid w:val="00BF67D2"/>
    <w:rsid w:val="00BF761C"/>
    <w:rsid w:val="00BF7968"/>
    <w:rsid w:val="00C0016C"/>
    <w:rsid w:val="00C00907"/>
    <w:rsid w:val="00C03756"/>
    <w:rsid w:val="00C0458A"/>
    <w:rsid w:val="00C04BC7"/>
    <w:rsid w:val="00C05FF9"/>
    <w:rsid w:val="00C10356"/>
    <w:rsid w:val="00C11883"/>
    <w:rsid w:val="00C1479B"/>
    <w:rsid w:val="00C21376"/>
    <w:rsid w:val="00C23FD8"/>
    <w:rsid w:val="00C26104"/>
    <w:rsid w:val="00C26A78"/>
    <w:rsid w:val="00C30049"/>
    <w:rsid w:val="00C31188"/>
    <w:rsid w:val="00C344E8"/>
    <w:rsid w:val="00C40C36"/>
    <w:rsid w:val="00C4129C"/>
    <w:rsid w:val="00C42970"/>
    <w:rsid w:val="00C42ACD"/>
    <w:rsid w:val="00C46446"/>
    <w:rsid w:val="00C51BF0"/>
    <w:rsid w:val="00C52656"/>
    <w:rsid w:val="00C55310"/>
    <w:rsid w:val="00C563A6"/>
    <w:rsid w:val="00C5670C"/>
    <w:rsid w:val="00C56F35"/>
    <w:rsid w:val="00C605E3"/>
    <w:rsid w:val="00C61178"/>
    <w:rsid w:val="00C611F8"/>
    <w:rsid w:val="00C70FF8"/>
    <w:rsid w:val="00C71082"/>
    <w:rsid w:val="00C72BB3"/>
    <w:rsid w:val="00C736A5"/>
    <w:rsid w:val="00C74008"/>
    <w:rsid w:val="00C74DDB"/>
    <w:rsid w:val="00C74DEE"/>
    <w:rsid w:val="00C74F9C"/>
    <w:rsid w:val="00C75871"/>
    <w:rsid w:val="00C761EA"/>
    <w:rsid w:val="00C82B30"/>
    <w:rsid w:val="00C84B8A"/>
    <w:rsid w:val="00C86CFE"/>
    <w:rsid w:val="00C8731A"/>
    <w:rsid w:val="00C90457"/>
    <w:rsid w:val="00C92EA2"/>
    <w:rsid w:val="00C95AC1"/>
    <w:rsid w:val="00C972F8"/>
    <w:rsid w:val="00C97EE4"/>
    <w:rsid w:val="00CA1F1B"/>
    <w:rsid w:val="00CA270D"/>
    <w:rsid w:val="00CA3F18"/>
    <w:rsid w:val="00CA4C73"/>
    <w:rsid w:val="00CB18F0"/>
    <w:rsid w:val="00CB21A6"/>
    <w:rsid w:val="00CB2809"/>
    <w:rsid w:val="00CB2F08"/>
    <w:rsid w:val="00CB40B4"/>
    <w:rsid w:val="00CB4F47"/>
    <w:rsid w:val="00CC0C1A"/>
    <w:rsid w:val="00CC0F9A"/>
    <w:rsid w:val="00CC2C4A"/>
    <w:rsid w:val="00CC4789"/>
    <w:rsid w:val="00CC51C6"/>
    <w:rsid w:val="00CC6B5E"/>
    <w:rsid w:val="00CC6EBB"/>
    <w:rsid w:val="00CC7602"/>
    <w:rsid w:val="00CD25AD"/>
    <w:rsid w:val="00CD3001"/>
    <w:rsid w:val="00CD61C8"/>
    <w:rsid w:val="00CE0832"/>
    <w:rsid w:val="00CE15AD"/>
    <w:rsid w:val="00CE4C30"/>
    <w:rsid w:val="00CE4ED6"/>
    <w:rsid w:val="00CE5355"/>
    <w:rsid w:val="00CE6AF3"/>
    <w:rsid w:val="00CF0ED5"/>
    <w:rsid w:val="00CF2037"/>
    <w:rsid w:val="00CF2895"/>
    <w:rsid w:val="00CF405C"/>
    <w:rsid w:val="00CF4AFB"/>
    <w:rsid w:val="00CF79AF"/>
    <w:rsid w:val="00D01126"/>
    <w:rsid w:val="00D024E5"/>
    <w:rsid w:val="00D035D4"/>
    <w:rsid w:val="00D05752"/>
    <w:rsid w:val="00D0593C"/>
    <w:rsid w:val="00D10312"/>
    <w:rsid w:val="00D13D24"/>
    <w:rsid w:val="00D1527D"/>
    <w:rsid w:val="00D158B7"/>
    <w:rsid w:val="00D15EA9"/>
    <w:rsid w:val="00D165CB"/>
    <w:rsid w:val="00D20F23"/>
    <w:rsid w:val="00D2176D"/>
    <w:rsid w:val="00D22425"/>
    <w:rsid w:val="00D24C35"/>
    <w:rsid w:val="00D26AA1"/>
    <w:rsid w:val="00D306A0"/>
    <w:rsid w:val="00D31893"/>
    <w:rsid w:val="00D31931"/>
    <w:rsid w:val="00D34A0C"/>
    <w:rsid w:val="00D35186"/>
    <w:rsid w:val="00D3617A"/>
    <w:rsid w:val="00D3765A"/>
    <w:rsid w:val="00D40149"/>
    <w:rsid w:val="00D440B6"/>
    <w:rsid w:val="00D44CB4"/>
    <w:rsid w:val="00D46FA3"/>
    <w:rsid w:val="00D475D9"/>
    <w:rsid w:val="00D47AC2"/>
    <w:rsid w:val="00D50F3C"/>
    <w:rsid w:val="00D523C7"/>
    <w:rsid w:val="00D5431A"/>
    <w:rsid w:val="00D545D5"/>
    <w:rsid w:val="00D555BB"/>
    <w:rsid w:val="00D56EC6"/>
    <w:rsid w:val="00D57758"/>
    <w:rsid w:val="00D57F84"/>
    <w:rsid w:val="00D64934"/>
    <w:rsid w:val="00D64DB6"/>
    <w:rsid w:val="00D6591D"/>
    <w:rsid w:val="00D670C1"/>
    <w:rsid w:val="00D67C98"/>
    <w:rsid w:val="00D712B6"/>
    <w:rsid w:val="00D71F2A"/>
    <w:rsid w:val="00D751D8"/>
    <w:rsid w:val="00D756C9"/>
    <w:rsid w:val="00D76B85"/>
    <w:rsid w:val="00D80184"/>
    <w:rsid w:val="00D8397C"/>
    <w:rsid w:val="00D83AC1"/>
    <w:rsid w:val="00D852B4"/>
    <w:rsid w:val="00D87D66"/>
    <w:rsid w:val="00D9254C"/>
    <w:rsid w:val="00D93971"/>
    <w:rsid w:val="00D94CB7"/>
    <w:rsid w:val="00D952A4"/>
    <w:rsid w:val="00D95ACA"/>
    <w:rsid w:val="00D96597"/>
    <w:rsid w:val="00DA457C"/>
    <w:rsid w:val="00DA5876"/>
    <w:rsid w:val="00DA5F2D"/>
    <w:rsid w:val="00DA60CC"/>
    <w:rsid w:val="00DB0E8F"/>
    <w:rsid w:val="00DB1501"/>
    <w:rsid w:val="00DB4805"/>
    <w:rsid w:val="00DB4A6F"/>
    <w:rsid w:val="00DB4B38"/>
    <w:rsid w:val="00DB4E1F"/>
    <w:rsid w:val="00DB71C3"/>
    <w:rsid w:val="00DB770D"/>
    <w:rsid w:val="00DC0793"/>
    <w:rsid w:val="00DC09E1"/>
    <w:rsid w:val="00DC37E9"/>
    <w:rsid w:val="00DC5C19"/>
    <w:rsid w:val="00DC6491"/>
    <w:rsid w:val="00DC6A83"/>
    <w:rsid w:val="00DD25C2"/>
    <w:rsid w:val="00DD3A99"/>
    <w:rsid w:val="00DD4628"/>
    <w:rsid w:val="00DD5F2A"/>
    <w:rsid w:val="00DD6106"/>
    <w:rsid w:val="00DD7062"/>
    <w:rsid w:val="00DD743C"/>
    <w:rsid w:val="00DE16B8"/>
    <w:rsid w:val="00DE31E4"/>
    <w:rsid w:val="00DE354F"/>
    <w:rsid w:val="00DE7C17"/>
    <w:rsid w:val="00DF008F"/>
    <w:rsid w:val="00DF1B5C"/>
    <w:rsid w:val="00DF205D"/>
    <w:rsid w:val="00DF4D45"/>
    <w:rsid w:val="00DF5E78"/>
    <w:rsid w:val="00DF6BAB"/>
    <w:rsid w:val="00E00F31"/>
    <w:rsid w:val="00E02275"/>
    <w:rsid w:val="00E02BA0"/>
    <w:rsid w:val="00E03203"/>
    <w:rsid w:val="00E05512"/>
    <w:rsid w:val="00E06CAA"/>
    <w:rsid w:val="00E1064C"/>
    <w:rsid w:val="00E11D0D"/>
    <w:rsid w:val="00E1243A"/>
    <w:rsid w:val="00E15C75"/>
    <w:rsid w:val="00E16400"/>
    <w:rsid w:val="00E16DE6"/>
    <w:rsid w:val="00E20C38"/>
    <w:rsid w:val="00E21E88"/>
    <w:rsid w:val="00E22012"/>
    <w:rsid w:val="00E22E25"/>
    <w:rsid w:val="00E2342F"/>
    <w:rsid w:val="00E25852"/>
    <w:rsid w:val="00E2670B"/>
    <w:rsid w:val="00E27895"/>
    <w:rsid w:val="00E27C21"/>
    <w:rsid w:val="00E30BFC"/>
    <w:rsid w:val="00E33D48"/>
    <w:rsid w:val="00E340CD"/>
    <w:rsid w:val="00E3607F"/>
    <w:rsid w:val="00E36990"/>
    <w:rsid w:val="00E36FE3"/>
    <w:rsid w:val="00E41370"/>
    <w:rsid w:val="00E41B46"/>
    <w:rsid w:val="00E41FDE"/>
    <w:rsid w:val="00E43B21"/>
    <w:rsid w:val="00E43D41"/>
    <w:rsid w:val="00E440F7"/>
    <w:rsid w:val="00E53E8C"/>
    <w:rsid w:val="00E54066"/>
    <w:rsid w:val="00E5488F"/>
    <w:rsid w:val="00E62463"/>
    <w:rsid w:val="00E62A13"/>
    <w:rsid w:val="00E62E0E"/>
    <w:rsid w:val="00E631F9"/>
    <w:rsid w:val="00E63D8C"/>
    <w:rsid w:val="00E64443"/>
    <w:rsid w:val="00E64742"/>
    <w:rsid w:val="00E652EF"/>
    <w:rsid w:val="00E65A06"/>
    <w:rsid w:val="00E66BDA"/>
    <w:rsid w:val="00E70DAB"/>
    <w:rsid w:val="00E748D8"/>
    <w:rsid w:val="00E7618A"/>
    <w:rsid w:val="00E76C0A"/>
    <w:rsid w:val="00E7735F"/>
    <w:rsid w:val="00E7791B"/>
    <w:rsid w:val="00E8042B"/>
    <w:rsid w:val="00E80B28"/>
    <w:rsid w:val="00E80DF9"/>
    <w:rsid w:val="00E81285"/>
    <w:rsid w:val="00E837F2"/>
    <w:rsid w:val="00E83A0A"/>
    <w:rsid w:val="00E8442A"/>
    <w:rsid w:val="00E85156"/>
    <w:rsid w:val="00E910CD"/>
    <w:rsid w:val="00E91D66"/>
    <w:rsid w:val="00E93B7E"/>
    <w:rsid w:val="00E95872"/>
    <w:rsid w:val="00EA019C"/>
    <w:rsid w:val="00EA1661"/>
    <w:rsid w:val="00EA2A8D"/>
    <w:rsid w:val="00EA2FD0"/>
    <w:rsid w:val="00EA3A93"/>
    <w:rsid w:val="00EA4F56"/>
    <w:rsid w:val="00EB0204"/>
    <w:rsid w:val="00EB7134"/>
    <w:rsid w:val="00EC05B9"/>
    <w:rsid w:val="00EC06B8"/>
    <w:rsid w:val="00EC0EDD"/>
    <w:rsid w:val="00EC1305"/>
    <w:rsid w:val="00EC3A34"/>
    <w:rsid w:val="00EC3FA8"/>
    <w:rsid w:val="00EC4266"/>
    <w:rsid w:val="00EC4CC0"/>
    <w:rsid w:val="00EC62FE"/>
    <w:rsid w:val="00EC6365"/>
    <w:rsid w:val="00ED1285"/>
    <w:rsid w:val="00ED21F3"/>
    <w:rsid w:val="00ED377F"/>
    <w:rsid w:val="00ED5B34"/>
    <w:rsid w:val="00ED63D9"/>
    <w:rsid w:val="00ED6406"/>
    <w:rsid w:val="00ED6B56"/>
    <w:rsid w:val="00ED79F5"/>
    <w:rsid w:val="00EE1182"/>
    <w:rsid w:val="00EE3E94"/>
    <w:rsid w:val="00EE52E2"/>
    <w:rsid w:val="00EE5D09"/>
    <w:rsid w:val="00EE62DB"/>
    <w:rsid w:val="00EF4D10"/>
    <w:rsid w:val="00EF5E02"/>
    <w:rsid w:val="00EF74DE"/>
    <w:rsid w:val="00F004B8"/>
    <w:rsid w:val="00F015B9"/>
    <w:rsid w:val="00F03652"/>
    <w:rsid w:val="00F040AE"/>
    <w:rsid w:val="00F040B5"/>
    <w:rsid w:val="00F05CBD"/>
    <w:rsid w:val="00F06755"/>
    <w:rsid w:val="00F1153A"/>
    <w:rsid w:val="00F129FE"/>
    <w:rsid w:val="00F134B1"/>
    <w:rsid w:val="00F15901"/>
    <w:rsid w:val="00F1641E"/>
    <w:rsid w:val="00F2008E"/>
    <w:rsid w:val="00F214B2"/>
    <w:rsid w:val="00F22377"/>
    <w:rsid w:val="00F22528"/>
    <w:rsid w:val="00F2457F"/>
    <w:rsid w:val="00F252B3"/>
    <w:rsid w:val="00F2581B"/>
    <w:rsid w:val="00F31997"/>
    <w:rsid w:val="00F3368D"/>
    <w:rsid w:val="00F3413D"/>
    <w:rsid w:val="00F34895"/>
    <w:rsid w:val="00F34A0A"/>
    <w:rsid w:val="00F34CB9"/>
    <w:rsid w:val="00F35C95"/>
    <w:rsid w:val="00F35D1F"/>
    <w:rsid w:val="00F424A0"/>
    <w:rsid w:val="00F44431"/>
    <w:rsid w:val="00F47A87"/>
    <w:rsid w:val="00F47CDC"/>
    <w:rsid w:val="00F50B8D"/>
    <w:rsid w:val="00F53488"/>
    <w:rsid w:val="00F573AE"/>
    <w:rsid w:val="00F60DAD"/>
    <w:rsid w:val="00F61297"/>
    <w:rsid w:val="00F62A91"/>
    <w:rsid w:val="00F652F8"/>
    <w:rsid w:val="00F66CF7"/>
    <w:rsid w:val="00F7146A"/>
    <w:rsid w:val="00F71C47"/>
    <w:rsid w:val="00F757C2"/>
    <w:rsid w:val="00F76070"/>
    <w:rsid w:val="00F77EF5"/>
    <w:rsid w:val="00F80032"/>
    <w:rsid w:val="00F800FC"/>
    <w:rsid w:val="00F836B6"/>
    <w:rsid w:val="00F842FC"/>
    <w:rsid w:val="00F8449D"/>
    <w:rsid w:val="00F852AF"/>
    <w:rsid w:val="00F85E2F"/>
    <w:rsid w:val="00F8644B"/>
    <w:rsid w:val="00F8650E"/>
    <w:rsid w:val="00F91E2E"/>
    <w:rsid w:val="00F92FD9"/>
    <w:rsid w:val="00F93CA0"/>
    <w:rsid w:val="00F94B79"/>
    <w:rsid w:val="00F9674C"/>
    <w:rsid w:val="00FA1800"/>
    <w:rsid w:val="00FA51E8"/>
    <w:rsid w:val="00FA59E8"/>
    <w:rsid w:val="00FA7561"/>
    <w:rsid w:val="00FB1857"/>
    <w:rsid w:val="00FB5D20"/>
    <w:rsid w:val="00FB6B9A"/>
    <w:rsid w:val="00FC3F32"/>
    <w:rsid w:val="00FC6977"/>
    <w:rsid w:val="00FD11A0"/>
    <w:rsid w:val="00FD1238"/>
    <w:rsid w:val="00FD2010"/>
    <w:rsid w:val="00FD367E"/>
    <w:rsid w:val="00FD49C3"/>
    <w:rsid w:val="00FD6F99"/>
    <w:rsid w:val="00FD7C2D"/>
    <w:rsid w:val="00FE163D"/>
    <w:rsid w:val="00FE2753"/>
    <w:rsid w:val="00FE4528"/>
    <w:rsid w:val="00FE4A53"/>
    <w:rsid w:val="00FE62B8"/>
    <w:rsid w:val="00FE7481"/>
    <w:rsid w:val="00FF0955"/>
    <w:rsid w:val="00FF168C"/>
    <w:rsid w:val="00FF3155"/>
    <w:rsid w:val="00FF47CD"/>
    <w:rsid w:val="00FF5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4547F8C"/>
  <w15:docId w15:val="{AB703197-6306-4171-A7DD-A7B6BA56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14AAE"/>
    <w:pPr>
      <w:spacing w:before="45"/>
    </w:pPr>
    <w:rPr>
      <w:rFonts w:ascii="Verdana" w:hAnsi="Verdana"/>
      <w:sz w:val="14"/>
    </w:rPr>
  </w:style>
  <w:style w:type="paragraph" w:styleId="Kop1">
    <w:name w:val="heading 1"/>
    <w:basedOn w:val="Standaard"/>
    <w:next w:val="Standaard"/>
    <w:link w:val="Kop1Char"/>
    <w:qFormat/>
    <w:rsid w:val="00C605E3"/>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C605E3"/>
    <w:pPr>
      <w:keepNext/>
      <w:outlineLvl w:val="1"/>
    </w:pPr>
    <w:rPr>
      <w:bCs/>
      <w:u w:val="single"/>
      <w:lang w:val="fr-FR"/>
    </w:rPr>
  </w:style>
  <w:style w:type="paragraph" w:styleId="Kop3">
    <w:name w:val="heading 3"/>
    <w:basedOn w:val="Standaard"/>
    <w:next w:val="Standaard"/>
    <w:qFormat/>
    <w:rsid w:val="00C605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outlineLvl w:val="2"/>
    </w:pPr>
    <w:rPr>
      <w:rFonts w:ascii="Arial" w:eastAsia="Times New Roman" w:hAnsi="Arial"/>
      <w:i/>
      <w:snapToGrid w:val="0"/>
      <w:sz w:val="20"/>
      <w:lang w:eastAsia="en-US"/>
    </w:rPr>
  </w:style>
  <w:style w:type="paragraph" w:styleId="Kop4">
    <w:name w:val="heading 4"/>
    <w:basedOn w:val="Standaard"/>
    <w:next w:val="Standaard"/>
    <w:qFormat/>
    <w:rsid w:val="00C605E3"/>
    <w:pPr>
      <w:keepNext/>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240"/>
      <w:outlineLvl w:val="3"/>
    </w:pPr>
    <w:rPr>
      <w:rFonts w:ascii="Arial" w:eastAsia="Times New Roman" w:hAnsi="Arial"/>
      <w:snapToGrid w:val="0"/>
      <w:sz w:val="18"/>
      <w:u w:val="single"/>
      <w:lang w:eastAsia="en-US"/>
    </w:rPr>
  </w:style>
  <w:style w:type="paragraph" w:styleId="Kop5">
    <w:name w:val="heading 5"/>
    <w:basedOn w:val="Standaard"/>
    <w:next w:val="Standaard"/>
    <w:qFormat/>
    <w:rsid w:val="00C605E3"/>
    <w:pPr>
      <w:keepNext/>
      <w:tabs>
        <w:tab w:val="left" w:pos="1026"/>
      </w:tabs>
      <w:outlineLvl w:val="4"/>
    </w:pPr>
    <w:rPr>
      <w:rFonts w:ascii="Arial" w:eastAsia="Times New Roman" w:hAnsi="Arial"/>
      <w:i/>
      <w:snapToGrid w:val="0"/>
      <w:lang w:eastAsia="en-US"/>
    </w:rPr>
  </w:style>
  <w:style w:type="paragraph" w:styleId="Kop6">
    <w:name w:val="heading 6"/>
    <w:basedOn w:val="Standaard"/>
    <w:next w:val="Standaard"/>
    <w:qFormat/>
    <w:rsid w:val="00C605E3"/>
    <w:pPr>
      <w:keepNext/>
      <w:widowControl w:val="0"/>
      <w:spacing w:before="0"/>
      <w:outlineLvl w:val="5"/>
    </w:pPr>
    <w:rPr>
      <w:rFonts w:ascii="Arial" w:eastAsia="Times New Roman" w:hAnsi="Arial"/>
      <w:snapToGrid w:val="0"/>
      <w:sz w:val="16"/>
      <w:u w:val="single"/>
      <w:lang w:eastAsia="en-US"/>
    </w:rPr>
  </w:style>
  <w:style w:type="paragraph" w:styleId="Kop7">
    <w:name w:val="heading 7"/>
    <w:basedOn w:val="Standaard"/>
    <w:next w:val="Standaard"/>
    <w:qFormat/>
    <w:rsid w:val="00C605E3"/>
    <w:pPr>
      <w:spacing w:before="240" w:after="60"/>
      <w:outlineLvl w:val="6"/>
    </w:pPr>
    <w:rPr>
      <w:rFonts w:ascii="Times New Roman" w:hAnsi="Times New Roman"/>
      <w:sz w:val="24"/>
      <w:szCs w:val="24"/>
    </w:rPr>
  </w:style>
  <w:style w:type="paragraph" w:styleId="Kop8">
    <w:name w:val="heading 8"/>
    <w:basedOn w:val="Standaard"/>
    <w:next w:val="Standaard"/>
    <w:qFormat/>
    <w:rsid w:val="00C605E3"/>
    <w:pPr>
      <w:keepNext/>
      <w:outlineLvl w:val="7"/>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C605E3"/>
    <w:rPr>
      <w:sz w:val="20"/>
    </w:rPr>
  </w:style>
  <w:style w:type="paragraph" w:styleId="Koptekst">
    <w:name w:val="header"/>
    <w:basedOn w:val="Standaard"/>
    <w:link w:val="KoptekstChar"/>
    <w:uiPriority w:val="99"/>
    <w:rsid w:val="00C605E3"/>
    <w:pPr>
      <w:tabs>
        <w:tab w:val="center" w:pos="4536"/>
        <w:tab w:val="right" w:pos="9072"/>
      </w:tabs>
    </w:pPr>
  </w:style>
  <w:style w:type="paragraph" w:styleId="Voettekst">
    <w:name w:val="footer"/>
    <w:basedOn w:val="Standaard"/>
    <w:link w:val="VoettekstChar"/>
    <w:uiPriority w:val="99"/>
    <w:rsid w:val="00C605E3"/>
    <w:pPr>
      <w:tabs>
        <w:tab w:val="center" w:pos="4536"/>
        <w:tab w:val="right" w:pos="9072"/>
      </w:tabs>
    </w:pPr>
  </w:style>
  <w:style w:type="character" w:styleId="Paginanummer">
    <w:name w:val="page number"/>
    <w:basedOn w:val="Standaardalinea-lettertype"/>
    <w:semiHidden/>
    <w:rsid w:val="00C605E3"/>
  </w:style>
  <w:style w:type="paragraph" w:styleId="Plattetekstinspringen">
    <w:name w:val="Body Text Indent"/>
    <w:basedOn w:val="Standaard"/>
    <w:semiHidden/>
    <w:rsid w:val="00C605E3"/>
    <w:pPr>
      <w:tabs>
        <w:tab w:val="left" w:pos="0"/>
        <w:tab w:val="left" w:pos="247"/>
        <w:tab w:val="left" w:pos="502"/>
        <w:tab w:val="left" w:pos="757"/>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ind w:left="502"/>
    </w:pPr>
    <w:rPr>
      <w:rFonts w:ascii="Arial" w:eastAsia="Times New Roman" w:hAnsi="Arial"/>
      <w:i/>
      <w:snapToGrid w:val="0"/>
      <w:lang w:eastAsia="en-US"/>
    </w:rPr>
  </w:style>
  <w:style w:type="paragraph" w:styleId="Plattetekst">
    <w:name w:val="Body Text"/>
    <w:basedOn w:val="Standaard"/>
    <w:semiHidden/>
    <w:rsid w:val="00C605E3"/>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pPr>
    <w:rPr>
      <w:rFonts w:ascii="Arial" w:eastAsia="Times New Roman" w:hAnsi="Arial"/>
      <w:i/>
      <w:snapToGrid w:val="0"/>
      <w:lang w:val="en-US" w:eastAsia="en-US"/>
    </w:rPr>
  </w:style>
  <w:style w:type="paragraph" w:customStyle="1" w:styleId="Level1">
    <w:name w:val="Level 1"/>
    <w:basedOn w:val="Standaard"/>
    <w:rsid w:val="00C605E3"/>
    <w:pPr>
      <w:widowControl w:val="0"/>
      <w:numPr>
        <w:numId w:val="1"/>
      </w:numPr>
      <w:ind w:left="333" w:hanging="333"/>
      <w:outlineLvl w:val="0"/>
    </w:pPr>
    <w:rPr>
      <w:rFonts w:ascii="GoudyOlSt BT" w:eastAsia="Times New Roman" w:hAnsi="GoudyOlSt BT"/>
      <w:snapToGrid w:val="0"/>
      <w:sz w:val="24"/>
      <w:lang w:val="en-US" w:eastAsia="en-US"/>
    </w:rPr>
  </w:style>
  <w:style w:type="character" w:styleId="Hyperlink">
    <w:name w:val="Hyperlink"/>
    <w:uiPriority w:val="99"/>
    <w:rsid w:val="00C605E3"/>
    <w:rPr>
      <w:color w:val="0000FF"/>
      <w:u w:val="single"/>
    </w:rPr>
  </w:style>
  <w:style w:type="character" w:styleId="GevolgdeHyperlink">
    <w:name w:val="FollowedHyperlink"/>
    <w:semiHidden/>
    <w:rsid w:val="00C605E3"/>
    <w:rPr>
      <w:color w:val="800080"/>
      <w:u w:val="single"/>
    </w:rPr>
  </w:style>
  <w:style w:type="paragraph" w:styleId="Plattetekst2">
    <w:name w:val="Body Text 2"/>
    <w:basedOn w:val="Standaard"/>
    <w:semiHidden/>
    <w:rsid w:val="00C605E3"/>
    <w:pPr>
      <w:tabs>
        <w:tab w:val="left" w:pos="0"/>
        <w:tab w:val="left" w:pos="333"/>
        <w:tab w:val="left" w:pos="566"/>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0"/>
    </w:pPr>
    <w:rPr>
      <w:rFonts w:ascii="Arial" w:eastAsia="Times New Roman" w:hAnsi="Arial"/>
      <w:snapToGrid w:val="0"/>
      <w:lang w:val="en-US" w:eastAsia="en-US"/>
    </w:rPr>
  </w:style>
  <w:style w:type="paragraph" w:styleId="Plattetekst3">
    <w:name w:val="Body Text 3"/>
    <w:basedOn w:val="Standaard"/>
    <w:semiHidden/>
    <w:rsid w:val="00C605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Pr>
      <w:rFonts w:ascii="Arial" w:eastAsia="Times New Roman" w:hAnsi="Arial"/>
      <w:snapToGrid w:val="0"/>
      <w:sz w:val="18"/>
      <w:lang w:eastAsia="en-US"/>
    </w:rPr>
  </w:style>
  <w:style w:type="character" w:styleId="Voetnootmarkering">
    <w:name w:val="footnote reference"/>
    <w:semiHidden/>
    <w:rsid w:val="00C605E3"/>
    <w:rPr>
      <w:vertAlign w:val="superscript"/>
    </w:rPr>
  </w:style>
  <w:style w:type="character" w:styleId="Nadruk">
    <w:name w:val="Emphasis"/>
    <w:qFormat/>
    <w:rsid w:val="00C605E3"/>
    <w:rPr>
      <w:b/>
      <w:bCs/>
      <w:i/>
      <w:iCs/>
      <w:spacing w:val="10"/>
      <w:bdr w:val="none" w:sz="0" w:space="0" w:color="auto"/>
      <w:shd w:val="clear" w:color="auto" w:fill="auto"/>
    </w:rPr>
  </w:style>
  <w:style w:type="character" w:customStyle="1" w:styleId="Char6">
    <w:name w:val="Char6"/>
    <w:semiHidden/>
    <w:rsid w:val="00C605E3"/>
    <w:rPr>
      <w:rFonts w:ascii="Verdana" w:hAnsi="Verdana"/>
    </w:rPr>
  </w:style>
  <w:style w:type="paragraph" w:styleId="Lijstalinea">
    <w:name w:val="List Paragraph"/>
    <w:basedOn w:val="Standaard"/>
    <w:link w:val="LijstalineaChar"/>
    <w:uiPriority w:val="34"/>
    <w:qFormat/>
    <w:rsid w:val="00C605E3"/>
    <w:pPr>
      <w:spacing w:before="240"/>
      <w:ind w:left="720"/>
      <w:contextualSpacing/>
    </w:pPr>
    <w:rPr>
      <w:rFonts w:ascii="Times New Roman" w:eastAsia="Times New Roman" w:hAnsi="Times New Roman"/>
      <w:sz w:val="24"/>
      <w:szCs w:val="24"/>
      <w:lang w:eastAsia="en-US" w:bidi="en-US"/>
    </w:rPr>
  </w:style>
  <w:style w:type="character" w:customStyle="1" w:styleId="body-vet1">
    <w:name w:val="body-vet1"/>
    <w:rsid w:val="00C605E3"/>
    <w:rPr>
      <w:rFonts w:ascii="Verdana" w:hAnsi="Verdana" w:hint="default"/>
      <w:b/>
      <w:bCs/>
      <w:i w:val="0"/>
      <w:iCs w:val="0"/>
      <w:color w:val="000000"/>
      <w:sz w:val="20"/>
      <w:szCs w:val="20"/>
    </w:rPr>
  </w:style>
  <w:style w:type="paragraph" w:styleId="Titel">
    <w:name w:val="Title"/>
    <w:basedOn w:val="Standaard"/>
    <w:link w:val="TitelChar"/>
    <w:uiPriority w:val="10"/>
    <w:qFormat/>
    <w:rsid w:val="00C605E3"/>
    <w:pPr>
      <w:autoSpaceDE w:val="0"/>
      <w:autoSpaceDN w:val="0"/>
      <w:spacing w:before="0"/>
      <w:jc w:val="center"/>
    </w:pPr>
    <w:rPr>
      <w:rFonts w:ascii="CG Times" w:eastAsia="Times New Roman" w:hAnsi="CG Times"/>
      <w:b/>
      <w:bCs/>
      <w:sz w:val="28"/>
      <w:szCs w:val="28"/>
    </w:rPr>
  </w:style>
  <w:style w:type="character" w:customStyle="1" w:styleId="Char3">
    <w:name w:val="Char3"/>
    <w:rsid w:val="00C605E3"/>
    <w:rPr>
      <w:rFonts w:ascii="CG Times" w:eastAsia="Times New Roman" w:hAnsi="CG Times"/>
      <w:b/>
      <w:bCs/>
      <w:sz w:val="28"/>
      <w:szCs w:val="28"/>
    </w:rPr>
  </w:style>
  <w:style w:type="paragraph" w:styleId="Plattetekstinspringen2">
    <w:name w:val="Body Text Indent 2"/>
    <w:basedOn w:val="Standaard"/>
    <w:semiHidden/>
    <w:rsid w:val="00C605E3"/>
    <w:pPr>
      <w:autoSpaceDE w:val="0"/>
      <w:autoSpaceDN w:val="0"/>
      <w:spacing w:before="0"/>
      <w:ind w:left="1065"/>
    </w:pPr>
    <w:rPr>
      <w:rFonts w:ascii="CG Times" w:eastAsia="Times New Roman" w:hAnsi="CG Times"/>
      <w:sz w:val="22"/>
      <w:szCs w:val="22"/>
    </w:rPr>
  </w:style>
  <w:style w:type="character" w:customStyle="1" w:styleId="Char2">
    <w:name w:val="Char2"/>
    <w:semiHidden/>
    <w:rsid w:val="00C605E3"/>
    <w:rPr>
      <w:rFonts w:ascii="CG Times" w:eastAsia="Times New Roman" w:hAnsi="CG Times"/>
      <w:sz w:val="22"/>
      <w:szCs w:val="22"/>
    </w:rPr>
  </w:style>
  <w:style w:type="paragraph" w:styleId="Plattetekstinspringen3">
    <w:name w:val="Body Text Indent 3"/>
    <w:basedOn w:val="Standaard"/>
    <w:semiHidden/>
    <w:rsid w:val="00C605E3"/>
    <w:pPr>
      <w:autoSpaceDE w:val="0"/>
      <w:autoSpaceDN w:val="0"/>
      <w:spacing w:before="0"/>
      <w:ind w:left="1779" w:hanging="714"/>
    </w:pPr>
    <w:rPr>
      <w:rFonts w:ascii="CG Times" w:eastAsia="Times New Roman" w:hAnsi="CG Times"/>
      <w:sz w:val="22"/>
      <w:szCs w:val="22"/>
    </w:rPr>
  </w:style>
  <w:style w:type="character" w:customStyle="1" w:styleId="Char1">
    <w:name w:val="Char1"/>
    <w:semiHidden/>
    <w:rsid w:val="00C605E3"/>
    <w:rPr>
      <w:rFonts w:ascii="CG Times" w:eastAsia="Times New Roman" w:hAnsi="CG Times"/>
      <w:sz w:val="22"/>
      <w:szCs w:val="22"/>
    </w:rPr>
  </w:style>
  <w:style w:type="paragraph" w:styleId="Ballontekst">
    <w:name w:val="Balloon Text"/>
    <w:basedOn w:val="Standaard"/>
    <w:semiHidden/>
    <w:unhideWhenUsed/>
    <w:rsid w:val="00C605E3"/>
    <w:pPr>
      <w:autoSpaceDE w:val="0"/>
      <w:autoSpaceDN w:val="0"/>
      <w:spacing w:before="0"/>
    </w:pPr>
    <w:rPr>
      <w:rFonts w:ascii="Tahoma" w:eastAsia="Times New Roman" w:hAnsi="Tahoma" w:cs="Tahoma"/>
      <w:sz w:val="16"/>
      <w:szCs w:val="16"/>
    </w:rPr>
  </w:style>
  <w:style w:type="character" w:customStyle="1" w:styleId="Char">
    <w:name w:val="Char"/>
    <w:semiHidden/>
    <w:rsid w:val="00C605E3"/>
    <w:rPr>
      <w:rFonts w:ascii="Tahoma" w:eastAsia="Times New Roman" w:hAnsi="Tahoma" w:cs="Tahoma"/>
      <w:sz w:val="16"/>
      <w:szCs w:val="16"/>
    </w:rPr>
  </w:style>
  <w:style w:type="character" w:customStyle="1" w:styleId="Char5">
    <w:name w:val="Char5"/>
    <w:rsid w:val="00C605E3"/>
    <w:rPr>
      <w:rFonts w:ascii="Verdana" w:hAnsi="Verdana"/>
      <w:sz w:val="14"/>
    </w:rPr>
  </w:style>
  <w:style w:type="character" w:customStyle="1" w:styleId="Char4">
    <w:name w:val="Char4"/>
    <w:rsid w:val="00C605E3"/>
    <w:rPr>
      <w:rFonts w:ascii="Verdana" w:hAnsi="Verdana"/>
      <w:sz w:val="14"/>
    </w:rPr>
  </w:style>
  <w:style w:type="paragraph" w:customStyle="1" w:styleId="CharChar2">
    <w:name w:val="Char Char2"/>
    <w:basedOn w:val="Standaard"/>
    <w:rsid w:val="00C605E3"/>
    <w:pPr>
      <w:spacing w:before="0" w:after="160" w:line="240" w:lineRule="exact"/>
    </w:pPr>
    <w:rPr>
      <w:rFonts w:ascii="Tahoma" w:eastAsia="Times New Roman" w:hAnsi="Tahoma"/>
      <w:sz w:val="20"/>
      <w:lang w:val="en-US" w:eastAsia="en-US"/>
    </w:rPr>
  </w:style>
  <w:style w:type="paragraph" w:styleId="Documentstructuur">
    <w:name w:val="Document Map"/>
    <w:basedOn w:val="Standaard"/>
    <w:semiHidden/>
    <w:rsid w:val="00770C8A"/>
    <w:pPr>
      <w:shd w:val="clear" w:color="auto" w:fill="000080"/>
    </w:pPr>
    <w:rPr>
      <w:rFonts w:ascii="Tahoma" w:hAnsi="Tahoma" w:cs="Tahoma"/>
      <w:sz w:val="20"/>
    </w:rPr>
  </w:style>
  <w:style w:type="paragraph" w:styleId="Standaardinspringing">
    <w:name w:val="Normal Indent"/>
    <w:basedOn w:val="Standaard"/>
    <w:rsid w:val="00770C8A"/>
    <w:pPr>
      <w:keepLines/>
      <w:overflowPunct w:val="0"/>
      <w:autoSpaceDE w:val="0"/>
      <w:autoSpaceDN w:val="0"/>
      <w:adjustRightInd w:val="0"/>
      <w:spacing w:before="0" w:line="240" w:lineRule="atLeast"/>
      <w:ind w:left="993"/>
      <w:textAlignment w:val="baseline"/>
    </w:pPr>
    <w:rPr>
      <w:rFonts w:ascii="Courier New" w:eastAsia="Times New Roman" w:hAnsi="Courier New"/>
      <w:sz w:val="22"/>
    </w:rPr>
  </w:style>
  <w:style w:type="paragraph" w:customStyle="1" w:styleId="a">
    <w:basedOn w:val="Standaard"/>
    <w:rsid w:val="00770C8A"/>
    <w:pPr>
      <w:spacing w:before="0" w:after="160" w:line="240" w:lineRule="exact"/>
    </w:pPr>
    <w:rPr>
      <w:rFonts w:ascii="Tahoma" w:eastAsia="Times New Roman" w:hAnsi="Tahoma"/>
      <w:sz w:val="20"/>
      <w:lang w:val="en-US" w:eastAsia="en-US"/>
    </w:rPr>
  </w:style>
  <w:style w:type="paragraph" w:styleId="Afzender">
    <w:name w:val="envelope return"/>
    <w:basedOn w:val="Standaard"/>
    <w:rsid w:val="00A623A4"/>
    <w:rPr>
      <w:rFonts w:ascii="Arial" w:hAnsi="Arial" w:cs="Arial"/>
      <w:sz w:val="20"/>
    </w:rPr>
  </w:style>
  <w:style w:type="paragraph" w:styleId="Normaalweb">
    <w:name w:val="Normal (Web)"/>
    <w:basedOn w:val="Standaard"/>
    <w:uiPriority w:val="99"/>
    <w:rsid w:val="00A213D9"/>
    <w:pPr>
      <w:spacing w:before="0" w:line="270" w:lineRule="atLeast"/>
    </w:pPr>
    <w:rPr>
      <w:rFonts w:eastAsia="Times New Roman" w:cs="Arial"/>
      <w:sz w:val="17"/>
      <w:szCs w:val="17"/>
    </w:rPr>
  </w:style>
  <w:style w:type="character" w:styleId="Zwaar">
    <w:name w:val="Strong"/>
    <w:qFormat/>
    <w:rsid w:val="00A213D9"/>
    <w:rPr>
      <w:b/>
      <w:bCs/>
    </w:rPr>
  </w:style>
  <w:style w:type="paragraph" w:customStyle="1" w:styleId="Geenafstand1">
    <w:name w:val="Geen afstand1"/>
    <w:rsid w:val="00590693"/>
    <w:rPr>
      <w:rFonts w:ascii="Calibri" w:eastAsia="Times New Roman" w:hAnsi="Calibri" w:cs="Calibri"/>
      <w:sz w:val="22"/>
      <w:szCs w:val="22"/>
      <w:lang w:eastAsia="en-US"/>
    </w:rPr>
  </w:style>
  <w:style w:type="paragraph" w:styleId="Lijst">
    <w:name w:val="List"/>
    <w:basedOn w:val="Standaard"/>
    <w:rsid w:val="00C05FF9"/>
    <w:pPr>
      <w:ind w:left="283" w:hanging="283"/>
    </w:pPr>
  </w:style>
  <w:style w:type="paragraph" w:styleId="Lijst2">
    <w:name w:val="List 2"/>
    <w:basedOn w:val="Standaard"/>
    <w:rsid w:val="00C05FF9"/>
    <w:pPr>
      <w:ind w:left="566" w:hanging="283"/>
    </w:pPr>
  </w:style>
  <w:style w:type="paragraph" w:styleId="Lijst4">
    <w:name w:val="List 4"/>
    <w:basedOn w:val="Standaard"/>
    <w:rsid w:val="00C05FF9"/>
    <w:pPr>
      <w:ind w:left="1132" w:hanging="283"/>
    </w:pPr>
  </w:style>
  <w:style w:type="paragraph" w:styleId="Lijstopsomteken">
    <w:name w:val="List Bullet"/>
    <w:basedOn w:val="Standaard"/>
    <w:rsid w:val="00C05FF9"/>
    <w:pPr>
      <w:numPr>
        <w:numId w:val="2"/>
      </w:numPr>
    </w:pPr>
  </w:style>
  <w:style w:type="paragraph" w:styleId="Lijstopsomteken2">
    <w:name w:val="List Bullet 2"/>
    <w:basedOn w:val="Standaard"/>
    <w:rsid w:val="00C05FF9"/>
    <w:pPr>
      <w:numPr>
        <w:numId w:val="3"/>
      </w:numPr>
    </w:pPr>
  </w:style>
  <w:style w:type="paragraph" w:styleId="Lijstopsomteken3">
    <w:name w:val="List Bullet 3"/>
    <w:basedOn w:val="Standaard"/>
    <w:rsid w:val="00C05FF9"/>
    <w:pPr>
      <w:numPr>
        <w:numId w:val="4"/>
      </w:numPr>
    </w:pPr>
  </w:style>
  <w:style w:type="paragraph" w:styleId="Lijstvoortzetting">
    <w:name w:val="List Continue"/>
    <w:basedOn w:val="Standaard"/>
    <w:rsid w:val="00C05FF9"/>
    <w:pPr>
      <w:spacing w:after="120"/>
      <w:ind w:left="283"/>
    </w:pPr>
  </w:style>
  <w:style w:type="paragraph" w:styleId="Ondertitel">
    <w:name w:val="Subtitle"/>
    <w:basedOn w:val="Standaard"/>
    <w:qFormat/>
    <w:rsid w:val="00C05FF9"/>
    <w:pPr>
      <w:spacing w:after="60"/>
      <w:jc w:val="center"/>
      <w:outlineLvl w:val="1"/>
    </w:pPr>
    <w:rPr>
      <w:rFonts w:ascii="Arial" w:hAnsi="Arial" w:cs="Arial"/>
      <w:sz w:val="24"/>
      <w:szCs w:val="24"/>
    </w:rPr>
  </w:style>
  <w:style w:type="paragraph" w:styleId="Platteteksteersteinspringing2">
    <w:name w:val="Body Text First Indent 2"/>
    <w:basedOn w:val="Plattetekstinspringen"/>
    <w:rsid w:val="00C05FF9"/>
    <w:pPr>
      <w:tabs>
        <w:tab w:val="clear" w:pos="0"/>
        <w:tab w:val="clear" w:pos="247"/>
        <w:tab w:val="clear" w:pos="502"/>
        <w:tab w:val="clear" w:pos="757"/>
        <w:tab w:val="clear" w:pos="1132"/>
        <w:tab w:val="clear" w:pos="1699"/>
        <w:tab w:val="clear" w:pos="2380"/>
        <w:tab w:val="clear" w:pos="2832"/>
        <w:tab w:val="clear" w:pos="3398"/>
        <w:tab w:val="clear" w:pos="3964"/>
        <w:tab w:val="clear" w:pos="4530"/>
        <w:tab w:val="clear" w:pos="5096"/>
        <w:tab w:val="clear" w:pos="5662"/>
        <w:tab w:val="clear" w:pos="6228"/>
        <w:tab w:val="clear" w:pos="6794"/>
        <w:tab w:val="clear" w:pos="7360"/>
        <w:tab w:val="clear" w:pos="7926"/>
        <w:tab w:val="clear" w:pos="8492"/>
        <w:tab w:val="clear" w:pos="9058"/>
      </w:tabs>
      <w:spacing w:after="120"/>
      <w:ind w:left="283" w:firstLine="210"/>
    </w:pPr>
    <w:rPr>
      <w:rFonts w:ascii="Verdana" w:eastAsia="MS Mincho" w:hAnsi="Verdana"/>
      <w:i w:val="0"/>
      <w:snapToGrid/>
      <w:lang w:eastAsia="nl-NL"/>
    </w:rPr>
  </w:style>
  <w:style w:type="table" w:styleId="Tabelraster">
    <w:name w:val="Table Grid"/>
    <w:basedOn w:val="Standaardtabel"/>
    <w:rsid w:val="004152AB"/>
    <w:pPr>
      <w:spacing w:before="4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rsid w:val="00B879F6"/>
    <w:rPr>
      <w:rFonts w:ascii="Verdana" w:eastAsia="MS Mincho" w:hAnsi="Verdana"/>
      <w:lang w:val="nl-NL" w:eastAsia="nl-NL" w:bidi="ar-SA"/>
    </w:rPr>
  </w:style>
  <w:style w:type="paragraph" w:customStyle="1" w:styleId="000">
    <w:name w:val="000"/>
    <w:aliases w:val="standaard"/>
    <w:basedOn w:val="Standaard"/>
    <w:link w:val="000Char"/>
    <w:rsid w:val="00481A32"/>
    <w:pPr>
      <w:overflowPunct w:val="0"/>
      <w:autoSpaceDE w:val="0"/>
      <w:autoSpaceDN w:val="0"/>
      <w:adjustRightInd w:val="0"/>
      <w:spacing w:before="0" w:line="280" w:lineRule="atLeast"/>
      <w:jc w:val="both"/>
      <w:textAlignment w:val="baseline"/>
    </w:pPr>
    <w:rPr>
      <w:rFonts w:ascii="Times New Roman" w:eastAsia="Times New Roman" w:hAnsi="Times New Roman"/>
      <w:sz w:val="24"/>
      <w:lang w:eastAsia="en-US"/>
    </w:rPr>
  </w:style>
  <w:style w:type="character" w:customStyle="1" w:styleId="000Char">
    <w:name w:val="000 Char"/>
    <w:aliases w:val="standaard Char"/>
    <w:link w:val="000"/>
    <w:rsid w:val="00481A32"/>
    <w:rPr>
      <w:sz w:val="24"/>
      <w:lang w:val="nl-NL" w:eastAsia="en-US" w:bidi="ar-SA"/>
    </w:rPr>
  </w:style>
  <w:style w:type="paragraph" w:styleId="Eindnoottekst">
    <w:name w:val="endnote text"/>
    <w:basedOn w:val="Standaard"/>
    <w:semiHidden/>
    <w:rsid w:val="0053338E"/>
    <w:rPr>
      <w:sz w:val="20"/>
    </w:rPr>
  </w:style>
  <w:style w:type="character" w:styleId="Eindnootmarkering">
    <w:name w:val="endnote reference"/>
    <w:semiHidden/>
    <w:rsid w:val="0053338E"/>
    <w:rPr>
      <w:vertAlign w:val="superscript"/>
    </w:rPr>
  </w:style>
  <w:style w:type="character" w:customStyle="1" w:styleId="CharChar">
    <w:name w:val="Char Char"/>
    <w:rsid w:val="00D2176D"/>
    <w:rPr>
      <w:rFonts w:ascii="Courier New" w:hAnsi="Courier New"/>
      <w:snapToGrid w:val="0"/>
      <w:sz w:val="24"/>
      <w:lang w:val="en-US" w:eastAsia="en-US" w:bidi="ar-SA"/>
    </w:rPr>
  </w:style>
  <w:style w:type="character" w:customStyle="1" w:styleId="Kop1Char">
    <w:name w:val="Kop 1 Char"/>
    <w:link w:val="Kop1"/>
    <w:rsid w:val="00794CF1"/>
    <w:rPr>
      <w:rFonts w:ascii="Arial" w:eastAsia="MS Mincho" w:hAnsi="Arial" w:cs="Arial"/>
      <w:b/>
      <w:bCs/>
      <w:kern w:val="32"/>
      <w:sz w:val="32"/>
      <w:szCs w:val="32"/>
      <w:lang w:val="nl-NL" w:eastAsia="nl-NL" w:bidi="ar-SA"/>
    </w:rPr>
  </w:style>
  <w:style w:type="character" w:styleId="Verwijzingopmerking">
    <w:name w:val="annotation reference"/>
    <w:semiHidden/>
    <w:rsid w:val="00587876"/>
    <w:rPr>
      <w:sz w:val="16"/>
      <w:szCs w:val="16"/>
    </w:rPr>
  </w:style>
  <w:style w:type="paragraph" w:styleId="Tekstopmerking">
    <w:name w:val="annotation text"/>
    <w:basedOn w:val="Standaard"/>
    <w:semiHidden/>
    <w:rsid w:val="00587876"/>
    <w:rPr>
      <w:sz w:val="20"/>
    </w:rPr>
  </w:style>
  <w:style w:type="paragraph" w:styleId="Onderwerpvanopmerking">
    <w:name w:val="annotation subject"/>
    <w:basedOn w:val="Tekstopmerking"/>
    <w:next w:val="Tekstopmerking"/>
    <w:semiHidden/>
    <w:rsid w:val="00587876"/>
    <w:rPr>
      <w:b/>
      <w:bCs/>
    </w:rPr>
  </w:style>
  <w:style w:type="paragraph" w:customStyle="1" w:styleId="Geenafstand10">
    <w:name w:val="Geen afstand1"/>
    <w:rsid w:val="00A23507"/>
    <w:rPr>
      <w:rFonts w:ascii="Calibri" w:eastAsia="Times New Roman" w:hAnsi="Calibri"/>
      <w:sz w:val="22"/>
      <w:szCs w:val="22"/>
      <w:lang w:eastAsia="en-US"/>
    </w:rPr>
  </w:style>
  <w:style w:type="character" w:customStyle="1" w:styleId="VoettekstChar">
    <w:name w:val="Voettekst Char"/>
    <w:link w:val="Voettekst"/>
    <w:uiPriority w:val="99"/>
    <w:rsid w:val="00155BA3"/>
    <w:rPr>
      <w:rFonts w:ascii="Verdana" w:hAnsi="Verdana"/>
      <w:sz w:val="14"/>
    </w:rPr>
  </w:style>
  <w:style w:type="character" w:customStyle="1" w:styleId="TitelChar">
    <w:name w:val="Titel Char"/>
    <w:link w:val="Titel"/>
    <w:uiPriority w:val="10"/>
    <w:rsid w:val="00E25852"/>
    <w:rPr>
      <w:rFonts w:ascii="CG Times" w:eastAsia="Times New Roman" w:hAnsi="CG Times"/>
      <w:b/>
      <w:bCs/>
      <w:sz w:val="28"/>
      <w:szCs w:val="28"/>
    </w:rPr>
  </w:style>
  <w:style w:type="paragraph" w:styleId="Revisie">
    <w:name w:val="Revision"/>
    <w:hidden/>
    <w:uiPriority w:val="99"/>
    <w:semiHidden/>
    <w:rsid w:val="00362DAF"/>
    <w:rPr>
      <w:rFonts w:ascii="Verdana" w:hAnsi="Verdana"/>
      <w:sz w:val="14"/>
    </w:rPr>
  </w:style>
  <w:style w:type="character" w:customStyle="1" w:styleId="KoptekstChar">
    <w:name w:val="Koptekst Char"/>
    <w:basedOn w:val="Standaardalinea-lettertype"/>
    <w:link w:val="Koptekst"/>
    <w:uiPriority w:val="99"/>
    <w:rsid w:val="00EE62DB"/>
    <w:rPr>
      <w:rFonts w:ascii="Verdana" w:hAnsi="Verdana"/>
      <w:sz w:val="14"/>
    </w:rPr>
  </w:style>
  <w:style w:type="character" w:customStyle="1" w:styleId="LijstalineaChar">
    <w:name w:val="Lijstalinea Char"/>
    <w:basedOn w:val="Standaardalinea-lettertype"/>
    <w:link w:val="Lijstalinea"/>
    <w:uiPriority w:val="34"/>
    <w:locked/>
    <w:rsid w:val="0062347A"/>
    <w:rPr>
      <w:rFonts w:eastAsia="Times New Roman"/>
      <w:sz w:val="24"/>
      <w:szCs w:val="24"/>
      <w:lang w:eastAsia="en-US" w:bidi="en-US"/>
    </w:rPr>
  </w:style>
  <w:style w:type="paragraph" w:customStyle="1" w:styleId="Default">
    <w:name w:val="Default"/>
    <w:rsid w:val="00BB48BF"/>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6275">
      <w:bodyDiv w:val="1"/>
      <w:marLeft w:val="0"/>
      <w:marRight w:val="0"/>
      <w:marTop w:val="0"/>
      <w:marBottom w:val="0"/>
      <w:divBdr>
        <w:top w:val="none" w:sz="0" w:space="0" w:color="auto"/>
        <w:left w:val="none" w:sz="0" w:space="0" w:color="auto"/>
        <w:bottom w:val="none" w:sz="0" w:space="0" w:color="auto"/>
        <w:right w:val="none" w:sz="0" w:space="0" w:color="auto"/>
      </w:divBdr>
    </w:div>
    <w:div w:id="810293105">
      <w:bodyDiv w:val="1"/>
      <w:marLeft w:val="0"/>
      <w:marRight w:val="0"/>
      <w:marTop w:val="0"/>
      <w:marBottom w:val="0"/>
      <w:divBdr>
        <w:top w:val="none" w:sz="0" w:space="0" w:color="auto"/>
        <w:left w:val="none" w:sz="0" w:space="0" w:color="auto"/>
        <w:bottom w:val="none" w:sz="0" w:space="0" w:color="auto"/>
        <w:right w:val="none" w:sz="0" w:space="0" w:color="auto"/>
      </w:divBdr>
    </w:div>
    <w:div w:id="907377249">
      <w:bodyDiv w:val="1"/>
      <w:marLeft w:val="0"/>
      <w:marRight w:val="0"/>
      <w:marTop w:val="0"/>
      <w:marBottom w:val="0"/>
      <w:divBdr>
        <w:top w:val="none" w:sz="0" w:space="0" w:color="auto"/>
        <w:left w:val="none" w:sz="0" w:space="0" w:color="auto"/>
        <w:bottom w:val="none" w:sz="0" w:space="0" w:color="auto"/>
        <w:right w:val="none" w:sz="0" w:space="0" w:color="auto"/>
      </w:divBdr>
    </w:div>
    <w:div w:id="925113488">
      <w:bodyDiv w:val="1"/>
      <w:marLeft w:val="0"/>
      <w:marRight w:val="0"/>
      <w:marTop w:val="0"/>
      <w:marBottom w:val="0"/>
      <w:divBdr>
        <w:top w:val="none" w:sz="0" w:space="0" w:color="auto"/>
        <w:left w:val="none" w:sz="0" w:space="0" w:color="auto"/>
        <w:bottom w:val="none" w:sz="0" w:space="0" w:color="auto"/>
        <w:right w:val="none" w:sz="0" w:space="0" w:color="auto"/>
      </w:divBdr>
    </w:div>
    <w:div w:id="937638776">
      <w:bodyDiv w:val="1"/>
      <w:marLeft w:val="0"/>
      <w:marRight w:val="0"/>
      <w:marTop w:val="0"/>
      <w:marBottom w:val="0"/>
      <w:divBdr>
        <w:top w:val="none" w:sz="0" w:space="0" w:color="auto"/>
        <w:left w:val="none" w:sz="0" w:space="0" w:color="auto"/>
        <w:bottom w:val="none" w:sz="0" w:space="0" w:color="auto"/>
        <w:right w:val="none" w:sz="0" w:space="0" w:color="auto"/>
      </w:divBdr>
      <w:divsChild>
        <w:div w:id="746849949">
          <w:marLeft w:val="0"/>
          <w:marRight w:val="0"/>
          <w:marTop w:val="0"/>
          <w:marBottom w:val="0"/>
          <w:divBdr>
            <w:top w:val="none" w:sz="0" w:space="0" w:color="auto"/>
            <w:left w:val="none" w:sz="0" w:space="0" w:color="auto"/>
            <w:bottom w:val="none" w:sz="0" w:space="0" w:color="auto"/>
            <w:right w:val="none" w:sz="0" w:space="0" w:color="auto"/>
          </w:divBdr>
          <w:divsChild>
            <w:div w:id="79912871">
              <w:marLeft w:val="2400"/>
              <w:marRight w:val="0"/>
              <w:marTop w:val="150"/>
              <w:marBottom w:val="0"/>
              <w:divBdr>
                <w:top w:val="none" w:sz="0" w:space="0" w:color="auto"/>
                <w:left w:val="none" w:sz="0" w:space="0" w:color="auto"/>
                <w:bottom w:val="none" w:sz="0" w:space="0" w:color="auto"/>
                <w:right w:val="none" w:sz="0" w:space="0" w:color="auto"/>
              </w:divBdr>
              <w:divsChild>
                <w:div w:id="1424380413">
                  <w:marLeft w:val="0"/>
                  <w:marRight w:val="0"/>
                  <w:marTop w:val="0"/>
                  <w:marBottom w:val="0"/>
                  <w:divBdr>
                    <w:top w:val="none" w:sz="0" w:space="0" w:color="auto"/>
                    <w:left w:val="none" w:sz="0" w:space="0" w:color="auto"/>
                    <w:bottom w:val="none" w:sz="0" w:space="0" w:color="auto"/>
                    <w:right w:val="none" w:sz="0" w:space="0" w:color="auto"/>
                  </w:divBdr>
                </w:div>
                <w:div w:id="1698045927">
                  <w:marLeft w:val="450"/>
                  <w:marRight w:val="0"/>
                  <w:marTop w:val="0"/>
                  <w:marBottom w:val="0"/>
                  <w:divBdr>
                    <w:top w:val="single" w:sz="12" w:space="0" w:color="A4C41B"/>
                    <w:left w:val="single" w:sz="12" w:space="0" w:color="A4C41B"/>
                    <w:bottom w:val="single" w:sz="12" w:space="0" w:color="A4C41B"/>
                    <w:right w:val="single" w:sz="12" w:space="0" w:color="A4C41B"/>
                  </w:divBdr>
                  <w:divsChild>
                    <w:div w:id="18455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30433">
      <w:bodyDiv w:val="1"/>
      <w:marLeft w:val="0"/>
      <w:marRight w:val="0"/>
      <w:marTop w:val="0"/>
      <w:marBottom w:val="0"/>
      <w:divBdr>
        <w:top w:val="none" w:sz="0" w:space="0" w:color="auto"/>
        <w:left w:val="none" w:sz="0" w:space="0" w:color="auto"/>
        <w:bottom w:val="none" w:sz="0" w:space="0" w:color="auto"/>
        <w:right w:val="none" w:sz="0" w:space="0" w:color="auto"/>
      </w:divBdr>
      <w:divsChild>
        <w:div w:id="72512078">
          <w:marLeft w:val="0"/>
          <w:marRight w:val="0"/>
          <w:marTop w:val="0"/>
          <w:marBottom w:val="0"/>
          <w:divBdr>
            <w:top w:val="none" w:sz="0" w:space="0" w:color="auto"/>
            <w:left w:val="none" w:sz="0" w:space="0" w:color="auto"/>
            <w:bottom w:val="none" w:sz="0" w:space="0" w:color="auto"/>
            <w:right w:val="none" w:sz="0" w:space="0" w:color="auto"/>
          </w:divBdr>
          <w:divsChild>
            <w:div w:id="1244531302">
              <w:marLeft w:val="2400"/>
              <w:marRight w:val="0"/>
              <w:marTop w:val="150"/>
              <w:marBottom w:val="0"/>
              <w:divBdr>
                <w:top w:val="none" w:sz="0" w:space="0" w:color="auto"/>
                <w:left w:val="none" w:sz="0" w:space="0" w:color="auto"/>
                <w:bottom w:val="none" w:sz="0" w:space="0" w:color="auto"/>
                <w:right w:val="none" w:sz="0" w:space="0" w:color="auto"/>
              </w:divBdr>
              <w:divsChild>
                <w:div w:id="15070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62499">
      <w:bodyDiv w:val="1"/>
      <w:marLeft w:val="0"/>
      <w:marRight w:val="0"/>
      <w:marTop w:val="0"/>
      <w:marBottom w:val="0"/>
      <w:divBdr>
        <w:top w:val="none" w:sz="0" w:space="0" w:color="auto"/>
        <w:left w:val="none" w:sz="0" w:space="0" w:color="auto"/>
        <w:bottom w:val="none" w:sz="0" w:space="0" w:color="auto"/>
        <w:right w:val="none" w:sz="0" w:space="0" w:color="auto"/>
      </w:divBdr>
    </w:div>
    <w:div w:id="1412855083">
      <w:bodyDiv w:val="1"/>
      <w:marLeft w:val="0"/>
      <w:marRight w:val="0"/>
      <w:marTop w:val="0"/>
      <w:marBottom w:val="0"/>
      <w:divBdr>
        <w:top w:val="none" w:sz="0" w:space="0" w:color="auto"/>
        <w:left w:val="none" w:sz="0" w:space="0" w:color="auto"/>
        <w:bottom w:val="none" w:sz="0" w:space="0" w:color="auto"/>
        <w:right w:val="none" w:sz="0" w:space="0" w:color="auto"/>
      </w:divBdr>
    </w:div>
    <w:div w:id="201617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etten.overheid.nl/BWBR003478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eur-lex.europa.eu/LexUriServ/LexUriServ.do?uri=OJ:L:2013:347:0320:0469:NL: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dijkstra\AppData\Local\Microsoft\Windows\mdamen\AppData\Local\Microsoft\Windows\INetCache\Content.Outlook\W961ZII0\www.kansenvoorwest.n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adijkstra\AppData\Local\Microsoft\Windows\mdamen\AppData\Local\Microsoft\Windows\INetCache\Content.Outlook\W961ZII0\www.stimulus.nl"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etten.overheid.nl/BWBR0036758/geldigheidsdatum_17-07-2015" TargetMode="External"/><Relationship Id="rId4" Type="http://schemas.openxmlformats.org/officeDocument/2006/relationships/settings" Target="settings.xml"/><Relationship Id="rId9" Type="http://schemas.openxmlformats.org/officeDocument/2006/relationships/hyperlink" Target="http://www.snn.eu/" TargetMode="External"/><Relationship Id="rId14" Type="http://schemas.openxmlformats.org/officeDocument/2006/relationships/hyperlink" Target="file:///C:\Users\adijkstra\AppData\Local\Microsoft\Windows\mdamen\AppData\Local\Microsoft\Windows\INetCache\Content.Outlook\W961ZII0\www.op-oost.eu"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stimulus.nl/opzuid/wp-content/uploads/sites/4/2015/02/Omnibus-Wijziging-EU-verordening-1046-2018-versie-18-07-2018.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BF3A9-1915-43FB-B238-2A1F4AFA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4382</Words>
  <Characters>27976</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AANVRAAGFORMULIER SUBSIDIE</vt:lpstr>
    </vt:vector>
  </TitlesOfParts>
  <Company>Provincie Gelderland</Company>
  <LinksUpToDate>false</LinksUpToDate>
  <CharactersWithSpaces>32294</CharactersWithSpaces>
  <SharedDoc>false</SharedDoc>
  <HLinks>
    <vt:vector size="42" baseType="variant">
      <vt:variant>
        <vt:i4>786546</vt:i4>
      </vt:variant>
      <vt:variant>
        <vt:i4>18</vt:i4>
      </vt:variant>
      <vt:variant>
        <vt:i4>0</vt:i4>
      </vt:variant>
      <vt:variant>
        <vt:i4>5</vt:i4>
      </vt:variant>
      <vt:variant>
        <vt:lpwstr>http://wetten.overheid.nl/BWBR0036758/geldigheidsdatum_17-07-2015</vt:lpwstr>
      </vt:variant>
      <vt:variant>
        <vt:lpwstr/>
      </vt:variant>
      <vt:variant>
        <vt:i4>3211327</vt:i4>
      </vt:variant>
      <vt:variant>
        <vt:i4>15</vt:i4>
      </vt:variant>
      <vt:variant>
        <vt:i4>0</vt:i4>
      </vt:variant>
      <vt:variant>
        <vt:i4>5</vt:i4>
      </vt:variant>
      <vt:variant>
        <vt:lpwstr>http://wetten.overheid.nl/BWBR0034784/</vt:lpwstr>
      </vt:variant>
      <vt:variant>
        <vt:lpwstr/>
      </vt:variant>
      <vt:variant>
        <vt:i4>5636118</vt:i4>
      </vt:variant>
      <vt:variant>
        <vt:i4>12</vt:i4>
      </vt:variant>
      <vt:variant>
        <vt:i4>0</vt:i4>
      </vt:variant>
      <vt:variant>
        <vt:i4>5</vt:i4>
      </vt:variant>
      <vt:variant>
        <vt:lpwstr>http://eur-lex.europa.eu/LexUriServ/LexUriServ.do?uri=OJ:L:2013:347:0320:0469:NL:PDF</vt:lpwstr>
      </vt:variant>
      <vt:variant>
        <vt:lpwstr/>
      </vt:variant>
      <vt:variant>
        <vt:i4>1966167</vt:i4>
      </vt:variant>
      <vt:variant>
        <vt:i4>9</vt:i4>
      </vt:variant>
      <vt:variant>
        <vt:i4>0</vt:i4>
      </vt:variant>
      <vt:variant>
        <vt:i4>5</vt:i4>
      </vt:variant>
      <vt:variant>
        <vt:lpwstr>../../../../grp/RVO/RVO kluis/CA/0713/01. Algemeen dossier CA/d. Verslagen en notulen/AppData/Local/Microsoft/Windows/mdamen/AppData/Local/Microsoft/Windows/INetCache/Content.Outlook/W961ZII0/www.kansenvoorwest.nl</vt:lpwstr>
      </vt:variant>
      <vt:variant>
        <vt:lpwstr/>
      </vt:variant>
      <vt:variant>
        <vt:i4>6815792</vt:i4>
      </vt:variant>
      <vt:variant>
        <vt:i4>6</vt:i4>
      </vt:variant>
      <vt:variant>
        <vt:i4>0</vt:i4>
      </vt:variant>
      <vt:variant>
        <vt:i4>5</vt:i4>
      </vt:variant>
      <vt:variant>
        <vt:lpwstr>../../../../grp/RVO/RVO kluis/CA/0713/01. Algemeen dossier CA/d. Verslagen en notulen/AppData/Local/Microsoft/Windows/mdamen/AppData/Local/Microsoft/Windows/INetCache/Content.Outlook/W961ZII0/www.stimulus.nl</vt:lpwstr>
      </vt:variant>
      <vt:variant>
        <vt:lpwstr/>
      </vt:variant>
      <vt:variant>
        <vt:i4>3604536</vt:i4>
      </vt:variant>
      <vt:variant>
        <vt:i4>3</vt:i4>
      </vt:variant>
      <vt:variant>
        <vt:i4>0</vt:i4>
      </vt:variant>
      <vt:variant>
        <vt:i4>5</vt:i4>
      </vt:variant>
      <vt:variant>
        <vt:lpwstr>../../../../grp/RVO/RVO kluis/CA/0713/01. Algemeen dossier CA/d. Verslagen en notulen/AppData/Local/Microsoft/Windows/mdamen/AppData/Local/Microsoft/Windows/INetCache/Content.Outlook/W961ZII0/www.op-oost.eu</vt:lpwstr>
      </vt:variant>
      <vt:variant>
        <vt:lpwstr/>
      </vt:variant>
      <vt:variant>
        <vt:i4>8126565</vt:i4>
      </vt:variant>
      <vt:variant>
        <vt:i4>0</vt:i4>
      </vt:variant>
      <vt:variant>
        <vt:i4>0</vt:i4>
      </vt:variant>
      <vt:variant>
        <vt:i4>5</vt:i4>
      </vt:variant>
      <vt:variant>
        <vt:lpwstr>http://www.snn.eu/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SUBSIDIE</dc:title>
  <dc:creator>Jasmijn Dielesen (ETA01-K02-WP02 - jasmijnd)</dc:creator>
  <cp:lastModifiedBy>Eline de Graaff</cp:lastModifiedBy>
  <cp:revision>5</cp:revision>
  <cp:lastPrinted>2017-10-04T11:38:00Z</cp:lastPrinted>
  <dcterms:created xsi:type="dcterms:W3CDTF">2019-09-25T09:47:00Z</dcterms:created>
  <dcterms:modified xsi:type="dcterms:W3CDTF">2019-09-25T13:16:00Z</dcterms:modified>
</cp:coreProperties>
</file>